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C3D2E" w14:textId="2DB4D8EA" w:rsidR="000C08B5" w:rsidRDefault="000C08B5" w:rsidP="000C08B5">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#103</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sidR="001F63A5">
        <w:rPr>
          <w:b/>
          <w:i/>
          <w:noProof/>
          <w:sz w:val="28"/>
          <w:lang w:eastAsia="zh-CN"/>
        </w:rPr>
        <w:t>208798</w:t>
      </w:r>
    </w:p>
    <w:p w14:paraId="6EF401B3" w14:textId="6989CFDE" w:rsidR="000C08B5" w:rsidRDefault="000C08B5" w:rsidP="000C08B5">
      <w:pPr>
        <w:pStyle w:val="CRCoverPage"/>
        <w:outlineLvl w:val="0"/>
        <w:rPr>
          <w:b/>
          <w:noProof/>
          <w:sz w:val="24"/>
        </w:rPr>
      </w:pPr>
      <w:r>
        <w:rPr>
          <w:b/>
          <w:noProof/>
          <w:sz w:val="24"/>
        </w:rPr>
        <w:t xml:space="preserve">Electronic meeting, </w:t>
      </w:r>
      <w:r>
        <w:rPr>
          <w:rFonts w:cs="Arial"/>
          <w:b/>
          <w:sz w:val="24"/>
          <w:szCs w:val="28"/>
          <w:lang w:val="en-US" w:eastAsia="zh-CN"/>
        </w:rPr>
        <w:t>May</w:t>
      </w:r>
      <w:r>
        <w:rPr>
          <w:rFonts w:cs="Arial"/>
          <w:b/>
          <w:sz w:val="24"/>
          <w:szCs w:val="28"/>
          <w:lang w:val="en-US"/>
        </w:rPr>
        <w:t xml:space="preserve"> 9 – </w:t>
      </w:r>
      <w:r>
        <w:rPr>
          <w:rFonts w:cs="Arial"/>
          <w:b/>
          <w:sz w:val="24"/>
          <w:szCs w:val="28"/>
          <w:lang w:val="en-US" w:eastAsia="zh-CN"/>
        </w:rPr>
        <w:t>M</w:t>
      </w:r>
      <w:r>
        <w:rPr>
          <w:rFonts w:cs="Arial" w:hint="eastAsia"/>
          <w:b/>
          <w:sz w:val="24"/>
          <w:szCs w:val="28"/>
          <w:lang w:val="en-US" w:eastAsia="zh-CN"/>
        </w:rPr>
        <w:t>a</w:t>
      </w:r>
      <w:r w:rsidR="007E04E9">
        <w:rPr>
          <w:rFonts w:cs="Arial"/>
          <w:b/>
          <w:sz w:val="24"/>
          <w:szCs w:val="28"/>
          <w:lang w:val="en-US" w:eastAsia="zh-CN"/>
        </w:rPr>
        <w:t>y</w:t>
      </w:r>
      <w:r>
        <w:rPr>
          <w:rFonts w:cs="Arial"/>
          <w:b/>
          <w:sz w:val="24"/>
          <w:szCs w:val="28"/>
          <w:lang w:val="en-US"/>
        </w:rPr>
        <w:t xml:space="preserve"> 20</w:t>
      </w:r>
      <w:r w:rsidRPr="001D2FBF">
        <w:rPr>
          <w:rFonts w:cs="Arial"/>
          <w:b/>
          <w:sz w:val="24"/>
          <w:szCs w:val="28"/>
          <w:lang w:val="en-US"/>
        </w:rPr>
        <w:t>, 202</w:t>
      </w:r>
      <w:r>
        <w:rPr>
          <w:rFonts w:cs="Arial"/>
          <w:b/>
          <w:sz w:val="24"/>
          <w:szCs w:val="28"/>
          <w:lang w:val="en-US"/>
        </w:rPr>
        <w:t>2</w:t>
      </w:r>
    </w:p>
    <w:p w14:paraId="65912719" w14:textId="77777777" w:rsidR="00174A69" w:rsidRPr="000C08B5" w:rsidRDefault="00174A69" w:rsidP="00DC62EC">
      <w:pPr>
        <w:pBdr>
          <w:top w:val="single" w:sz="4" w:space="1" w:color="auto"/>
        </w:pBdr>
        <w:spacing w:after="0"/>
        <w:jc w:val="both"/>
        <w:rPr>
          <w:b/>
          <w:kern w:val="2"/>
          <w:sz w:val="16"/>
          <w:szCs w:val="16"/>
        </w:rPr>
      </w:pPr>
    </w:p>
    <w:p w14:paraId="0C95E558" w14:textId="6BC91698" w:rsidR="00174A69" w:rsidRPr="00086BFD" w:rsidRDefault="00174A69" w:rsidP="00DC62EC">
      <w:pPr>
        <w:tabs>
          <w:tab w:val="left" w:pos="1985"/>
        </w:tabs>
        <w:jc w:val="both"/>
        <w:rPr>
          <w:b/>
          <w:sz w:val="22"/>
        </w:rPr>
      </w:pPr>
      <w:r w:rsidRPr="00086BFD">
        <w:rPr>
          <w:b/>
          <w:sz w:val="22"/>
        </w:rPr>
        <w:t xml:space="preserve">Source: </w:t>
      </w:r>
      <w:r w:rsidRPr="00086BFD">
        <w:rPr>
          <w:b/>
          <w:sz w:val="22"/>
        </w:rPr>
        <w:tab/>
      </w:r>
      <w:r w:rsidR="00F62E9E">
        <w:rPr>
          <w:b/>
          <w:sz w:val="22"/>
        </w:rPr>
        <w:t>vivo</w:t>
      </w:r>
    </w:p>
    <w:p w14:paraId="3B7F827F" w14:textId="4591FE92" w:rsidR="00F62E9E" w:rsidRPr="00904494" w:rsidRDefault="00174A69" w:rsidP="00DC62EC">
      <w:pPr>
        <w:ind w:left="1985" w:hanging="1985"/>
        <w:jc w:val="both"/>
        <w:rPr>
          <w:sz w:val="22"/>
        </w:rPr>
      </w:pPr>
      <w:r w:rsidRPr="00086BFD">
        <w:rPr>
          <w:b/>
          <w:sz w:val="22"/>
        </w:rPr>
        <w:t>Title:</w:t>
      </w:r>
      <w:r w:rsidRPr="00086BFD">
        <w:rPr>
          <w:sz w:val="22"/>
        </w:rPr>
        <w:t xml:space="preserve"> </w:t>
      </w:r>
      <w:r w:rsidRPr="00086BFD">
        <w:rPr>
          <w:sz w:val="22"/>
        </w:rPr>
        <w:tab/>
      </w:r>
      <w:bookmarkStart w:id="2" w:name="OLE_LINK3"/>
      <w:bookmarkStart w:id="3" w:name="OLE_LINK4"/>
      <w:r w:rsidR="000C08B5">
        <w:rPr>
          <w:sz w:val="22"/>
        </w:rPr>
        <w:t>Remain issues on latency reduction of positioning measurement</w:t>
      </w:r>
    </w:p>
    <w:bookmarkEnd w:id="2"/>
    <w:bookmarkEnd w:id="3"/>
    <w:p w14:paraId="30D11868" w14:textId="27B06289" w:rsidR="00174A69" w:rsidRPr="00086BFD" w:rsidRDefault="00174A69" w:rsidP="00DC62EC">
      <w:pPr>
        <w:ind w:left="1985" w:hanging="1985"/>
        <w:jc w:val="both"/>
        <w:rPr>
          <w:sz w:val="22"/>
        </w:rPr>
      </w:pPr>
      <w:r w:rsidRPr="00086BFD">
        <w:rPr>
          <w:b/>
          <w:sz w:val="22"/>
        </w:rPr>
        <w:t>Agenda Item:</w:t>
      </w:r>
      <w:r w:rsidRPr="00086BFD">
        <w:rPr>
          <w:sz w:val="22"/>
        </w:rPr>
        <w:tab/>
      </w:r>
      <w:r w:rsidR="00E569BC">
        <w:rPr>
          <w:sz w:val="22"/>
        </w:rPr>
        <w:t>9.20.1.2</w:t>
      </w:r>
    </w:p>
    <w:p w14:paraId="60A229B7" w14:textId="2F777A42" w:rsidR="00174A69" w:rsidRPr="00086BFD" w:rsidRDefault="00174A69" w:rsidP="00DC62EC">
      <w:pPr>
        <w:tabs>
          <w:tab w:val="left" w:pos="1985"/>
        </w:tabs>
        <w:jc w:val="both"/>
        <w:rPr>
          <w:sz w:val="22"/>
        </w:rPr>
      </w:pPr>
      <w:r w:rsidRPr="00086BFD">
        <w:rPr>
          <w:b/>
          <w:sz w:val="22"/>
        </w:rPr>
        <w:t>Document for:</w:t>
      </w:r>
      <w:r w:rsidRPr="00086BFD">
        <w:rPr>
          <w:sz w:val="22"/>
        </w:rPr>
        <w:tab/>
      </w:r>
      <w:r w:rsidR="00854BFB">
        <w:rPr>
          <w:sz w:val="22"/>
        </w:rPr>
        <w:t>Discussion</w:t>
      </w:r>
    </w:p>
    <w:bookmarkEnd w:id="0"/>
    <w:bookmarkEnd w:id="1"/>
    <w:p w14:paraId="02095B93" w14:textId="61BE3DC9" w:rsidR="00A83598" w:rsidRPr="00A83598" w:rsidRDefault="00174A69" w:rsidP="00A83598">
      <w:pPr>
        <w:pStyle w:val="1"/>
        <w:spacing w:after="240"/>
        <w:jc w:val="both"/>
        <w:rPr>
          <w:rFonts w:ascii="Times New Roman" w:eastAsia="宋体" w:hAnsi="Times New Roman"/>
          <w:lang w:eastAsia="zh-CN"/>
        </w:rPr>
      </w:pPr>
      <w:r w:rsidRPr="00086BFD">
        <w:rPr>
          <w:rFonts w:ascii="Times New Roman" w:eastAsia="宋体" w:hAnsi="Times New Roman"/>
          <w:lang w:eastAsia="zh-CN"/>
        </w:rPr>
        <w:t>Introduction</w:t>
      </w:r>
    </w:p>
    <w:p w14:paraId="3A49BDC5" w14:textId="3568EDCD" w:rsidR="003662D2" w:rsidRDefault="003662D2" w:rsidP="003662D2">
      <w:pPr>
        <w:spacing w:before="120" w:after="0"/>
        <w:jc w:val="both"/>
        <w:rPr>
          <w:lang w:val="en-US"/>
        </w:rPr>
      </w:pPr>
      <w:r w:rsidRPr="003E7488">
        <w:rPr>
          <w:lang w:val="en-US"/>
        </w:rPr>
        <w:t xml:space="preserve">The revised WID for NR positioning enhancement [1] was approved in the RAN#91-e meeting.  One of the objectives is to discuss </w:t>
      </w:r>
      <w:r w:rsidR="00332418">
        <w:rPr>
          <w:lang w:val="en-US"/>
        </w:rPr>
        <w:t>the latency reduction of positioning measurement</w:t>
      </w:r>
      <w:r w:rsidRPr="003E7488">
        <w:rPr>
          <w:lang w:val="en-US"/>
        </w:rPr>
        <w:t>.</w:t>
      </w:r>
    </w:p>
    <w:p w14:paraId="3A020675" w14:textId="77777777" w:rsidR="003662D2" w:rsidRPr="003E7488" w:rsidRDefault="003662D2" w:rsidP="003662D2">
      <w:pPr>
        <w:spacing w:before="120" w:after="0"/>
        <w:jc w:val="both"/>
        <w:rPr>
          <w:lang w:val="en-US"/>
        </w:rPr>
      </w:pPr>
    </w:p>
    <w:tbl>
      <w:tblPr>
        <w:tblStyle w:val="af"/>
        <w:tblW w:w="0" w:type="auto"/>
        <w:tblLook w:val="04A0" w:firstRow="1" w:lastRow="0" w:firstColumn="1" w:lastColumn="0" w:noHBand="0" w:noVBand="1"/>
      </w:tblPr>
      <w:tblGrid>
        <w:gridCol w:w="9629"/>
      </w:tblGrid>
      <w:tr w:rsidR="003662D2" w:rsidRPr="003E7488" w14:paraId="7C132D5F" w14:textId="77777777" w:rsidTr="00EC6122">
        <w:tc>
          <w:tcPr>
            <w:tcW w:w="9629" w:type="dxa"/>
          </w:tcPr>
          <w:p w14:paraId="0D799449" w14:textId="77777777" w:rsidR="00332418" w:rsidRDefault="00332418" w:rsidP="00AD4B14">
            <w:pPr>
              <w:numPr>
                <w:ilvl w:val="0"/>
                <w:numId w:val="3"/>
              </w:numPr>
              <w:overflowPunct/>
              <w:autoSpaceDE/>
              <w:autoSpaceDN/>
              <w:adjustRightInd/>
              <w:spacing w:after="0" w:line="276" w:lineRule="auto"/>
              <w:ind w:left="714" w:hanging="357"/>
              <w:textAlignment w:val="auto"/>
            </w:pPr>
            <w:r>
              <w:t xml:space="preserve">Specify the enhancements of signalling, and procedures for improving positioning latency </w:t>
            </w:r>
            <w:r w:rsidRPr="00673077">
              <w:t xml:space="preserve">of the Rel-16 NR </w:t>
            </w:r>
            <w:r w:rsidRPr="00FD1B38">
              <w:t>positioning methods, for</w:t>
            </w:r>
            <w:r w:rsidRPr="00EC6122">
              <w:t xml:space="preserve"> DL and DL+UL positioning methods, including:</w:t>
            </w:r>
          </w:p>
          <w:p w14:paraId="0C3A69A6" w14:textId="77777777" w:rsidR="00332418" w:rsidRDefault="00332418" w:rsidP="00AD4B14">
            <w:pPr>
              <w:numPr>
                <w:ilvl w:val="1"/>
                <w:numId w:val="5"/>
              </w:numPr>
              <w:rPr>
                <w:rFonts w:eastAsia="MS Mincho"/>
              </w:rPr>
            </w:pPr>
            <w:bookmarkStart w:id="4" w:name="_Hlk67643864"/>
            <w:r w:rsidRPr="00D94DAE">
              <w:rPr>
                <w:rFonts w:eastAsia="MS Mincho"/>
              </w:rPr>
              <w:t xml:space="preserve">Latency reduction related to the </w:t>
            </w:r>
            <w:r>
              <w:rPr>
                <w:rFonts w:eastAsia="MS Mincho"/>
              </w:rPr>
              <w:t>request and response</w:t>
            </w:r>
            <w:r w:rsidRPr="00D94DAE">
              <w:rPr>
                <w:rFonts w:eastAsia="MS Mincho"/>
              </w:rPr>
              <w:t xml:space="preserve"> of</w:t>
            </w:r>
            <w:r>
              <w:rPr>
                <w:rFonts w:eastAsia="MS Mincho"/>
              </w:rPr>
              <w:t xml:space="preserve"> location</w:t>
            </w:r>
            <w:r w:rsidRPr="00C25B64">
              <w:t xml:space="preserve"> </w:t>
            </w:r>
            <w:r w:rsidRPr="00C25B64">
              <w:rPr>
                <w:rFonts w:eastAsia="MS Mincho"/>
              </w:rPr>
              <w:t>measurements or</w:t>
            </w:r>
            <w:r w:rsidRPr="00D94DAE">
              <w:rPr>
                <w:rFonts w:eastAsia="MS Mincho"/>
              </w:rPr>
              <w:t xml:space="preserve"> </w:t>
            </w:r>
            <w:r>
              <w:rPr>
                <w:rFonts w:eastAsia="MS Mincho"/>
              </w:rPr>
              <w:t xml:space="preserve">location estimate and </w:t>
            </w:r>
            <w:r w:rsidRPr="00D94DAE">
              <w:rPr>
                <w:rFonts w:eastAsia="MS Mincho"/>
              </w:rPr>
              <w:t>positioning assistance data</w:t>
            </w:r>
            <w:r>
              <w:rPr>
                <w:rFonts w:eastAsia="MS Mincho"/>
              </w:rPr>
              <w:t>;</w:t>
            </w:r>
            <w:r w:rsidRPr="0023426B">
              <w:rPr>
                <w:rFonts w:eastAsia="MS Mincho"/>
              </w:rPr>
              <w:t xml:space="preserve"> </w:t>
            </w:r>
            <w:r>
              <w:rPr>
                <w:rFonts w:eastAsia="MS Mincho"/>
              </w:rPr>
              <w:t>[RAN2, RAN3, RAN1]</w:t>
            </w:r>
          </w:p>
          <w:bookmarkEnd w:id="4"/>
          <w:p w14:paraId="37F3B077" w14:textId="77777777" w:rsidR="00332418" w:rsidRPr="001E611A" w:rsidRDefault="00332418" w:rsidP="00AD4B14">
            <w:pPr>
              <w:numPr>
                <w:ilvl w:val="1"/>
                <w:numId w:val="5"/>
              </w:numPr>
              <w:rPr>
                <w:rFonts w:eastAsia="MS Mincho"/>
              </w:rPr>
            </w:pPr>
            <w:r w:rsidRPr="001E611A">
              <w:rPr>
                <w:rFonts w:eastAsia="MS Mincho"/>
              </w:rPr>
              <w:t>Latency reduction related to the time needed to perform UE measurements; [RAN1, RAN4]</w:t>
            </w:r>
          </w:p>
          <w:p w14:paraId="7ABE92D0" w14:textId="6B1F574A" w:rsidR="003662D2" w:rsidRPr="00332418" w:rsidRDefault="00332418" w:rsidP="00AD4B14">
            <w:pPr>
              <w:numPr>
                <w:ilvl w:val="1"/>
                <w:numId w:val="5"/>
              </w:numPr>
              <w:rPr>
                <w:rFonts w:eastAsia="MS Mincho"/>
              </w:rPr>
            </w:pPr>
            <w:r w:rsidRPr="00F64364">
              <w:rPr>
                <w:rFonts w:eastAsia="MS Mincho"/>
              </w:rPr>
              <w:t>Latency reduction related to the measurement gap; [RAN</w:t>
            </w:r>
            <w:r>
              <w:rPr>
                <w:rFonts w:eastAsia="MS Mincho"/>
              </w:rPr>
              <w:t>1</w:t>
            </w:r>
            <w:r w:rsidRPr="00F64364">
              <w:rPr>
                <w:rFonts w:eastAsia="MS Mincho"/>
              </w:rPr>
              <w:t>, RAN</w:t>
            </w:r>
            <w:r>
              <w:rPr>
                <w:rFonts w:eastAsia="MS Mincho"/>
              </w:rPr>
              <w:t>4</w:t>
            </w:r>
            <w:r w:rsidRPr="00F64364">
              <w:rPr>
                <w:rFonts w:eastAsia="MS Mincho"/>
              </w:rPr>
              <w:t>, RAN2]</w:t>
            </w:r>
          </w:p>
        </w:tc>
      </w:tr>
    </w:tbl>
    <w:p w14:paraId="51160C83" w14:textId="013B2646" w:rsidR="00DD48DE" w:rsidRDefault="003662D2" w:rsidP="003662D2">
      <w:pPr>
        <w:spacing w:before="120" w:after="0"/>
        <w:jc w:val="both"/>
        <w:rPr>
          <w:lang w:val="en-US"/>
        </w:rPr>
      </w:pPr>
      <w:r w:rsidRPr="003E7488">
        <w:rPr>
          <w:lang w:val="en-US"/>
        </w:rPr>
        <w:t>In the RAN4#10</w:t>
      </w:r>
      <w:r w:rsidR="00BF3904">
        <w:rPr>
          <w:lang w:val="en-US"/>
        </w:rPr>
        <w:t>2-</w:t>
      </w:r>
      <w:r w:rsidRPr="003E7488">
        <w:rPr>
          <w:lang w:val="en-US"/>
        </w:rPr>
        <w:t>e</w:t>
      </w:r>
      <w:r w:rsidR="00BF3904">
        <w:rPr>
          <w:lang w:val="en-US"/>
        </w:rPr>
        <w:t xml:space="preserve"> </w:t>
      </w:r>
      <w:r w:rsidR="00BF3904">
        <w:rPr>
          <w:rFonts w:hint="eastAsia"/>
          <w:lang w:val="en-US"/>
        </w:rPr>
        <w:t>me</w:t>
      </w:r>
      <w:r w:rsidRPr="003E7488">
        <w:rPr>
          <w:lang w:val="en-US"/>
        </w:rPr>
        <w:t xml:space="preserve">eting, </w:t>
      </w:r>
      <w:r w:rsidR="00332418">
        <w:rPr>
          <w:lang w:val="en-US"/>
        </w:rPr>
        <w:t xml:space="preserve">the latency reduction of positioning measurement was discussed and some agreements were </w:t>
      </w:r>
      <w:r w:rsidR="00D01086">
        <w:rPr>
          <w:rFonts w:hint="eastAsia"/>
          <w:lang w:val="en-US"/>
        </w:rPr>
        <w:t>captured</w:t>
      </w:r>
      <w:r w:rsidR="00D01086">
        <w:rPr>
          <w:lang w:val="en-US"/>
        </w:rPr>
        <w:t xml:space="preserve"> </w:t>
      </w:r>
      <w:r w:rsidR="00D01086">
        <w:rPr>
          <w:rFonts w:hint="eastAsia"/>
          <w:lang w:val="en-US"/>
        </w:rPr>
        <w:t>in</w:t>
      </w:r>
      <w:r w:rsidR="00D01086">
        <w:rPr>
          <w:lang w:val="en-US"/>
        </w:rPr>
        <w:t xml:space="preserve"> </w:t>
      </w:r>
      <w:r w:rsidR="00D01086">
        <w:rPr>
          <w:rFonts w:hint="eastAsia"/>
          <w:lang w:val="en-US"/>
        </w:rPr>
        <w:t>[</w:t>
      </w:r>
      <w:r w:rsidR="00D01086">
        <w:rPr>
          <w:lang w:val="en-US"/>
        </w:rPr>
        <w:t>2]. There are several issues to be further discussed:</w:t>
      </w:r>
    </w:p>
    <w:p w14:paraId="3A89BC0C" w14:textId="77777777" w:rsidR="004B6D49" w:rsidRDefault="004B6D49" w:rsidP="003662D2">
      <w:pPr>
        <w:spacing w:before="120" w:after="0"/>
        <w:jc w:val="both"/>
        <w:rPr>
          <w:lang w:val="en-US"/>
        </w:rPr>
      </w:pPr>
    </w:p>
    <w:p w14:paraId="4F3771E6" w14:textId="2D625946" w:rsidR="00D01086" w:rsidRDefault="00D54182" w:rsidP="00AD4B14">
      <w:pPr>
        <w:pStyle w:val="a8"/>
        <w:numPr>
          <w:ilvl w:val="0"/>
          <w:numId w:val="3"/>
        </w:numPr>
        <w:ind w:firstLineChars="0"/>
        <w:rPr>
          <w:lang w:val="en-US"/>
        </w:rPr>
      </w:pPr>
      <w:r>
        <w:rPr>
          <w:lang w:val="en-US"/>
        </w:rPr>
        <w:t xml:space="preserve">CSSF </w:t>
      </w:r>
      <w:r>
        <w:rPr>
          <w:rFonts w:hint="eastAsia"/>
          <w:lang w:val="en-US"/>
        </w:rPr>
        <w:t>outside</w:t>
      </w:r>
      <w:r>
        <w:rPr>
          <w:lang w:val="en-US"/>
        </w:rPr>
        <w:t xml:space="preserve"> MG</w:t>
      </w:r>
    </w:p>
    <w:p w14:paraId="40A77723" w14:textId="6E484EF7" w:rsidR="004B6D49" w:rsidRPr="00D01086" w:rsidRDefault="00D54182" w:rsidP="00AD4B14">
      <w:pPr>
        <w:pStyle w:val="a8"/>
        <w:numPr>
          <w:ilvl w:val="0"/>
          <w:numId w:val="3"/>
        </w:numPr>
        <w:ind w:firstLineChars="0"/>
        <w:rPr>
          <w:lang w:val="en-US"/>
        </w:rPr>
      </w:pPr>
      <w:r>
        <w:rPr>
          <w:lang w:val="en-US"/>
        </w:rPr>
        <w:t>S</w:t>
      </w:r>
      <w:r>
        <w:rPr>
          <w:rFonts w:hint="eastAsia"/>
          <w:lang w:val="en-US"/>
        </w:rPr>
        <w:t>cheduling</w:t>
      </w:r>
      <w:r>
        <w:rPr>
          <w:lang w:val="en-US"/>
        </w:rPr>
        <w:t xml:space="preserve"> </w:t>
      </w:r>
      <w:r>
        <w:rPr>
          <w:rFonts w:hint="eastAsia"/>
          <w:lang w:val="en-US"/>
        </w:rPr>
        <w:t>restriction</w:t>
      </w:r>
      <w:r>
        <w:rPr>
          <w:lang w:val="en-US"/>
        </w:rPr>
        <w:t xml:space="preserve"> </w:t>
      </w:r>
      <w:r>
        <w:rPr>
          <w:rFonts w:hint="eastAsia"/>
          <w:lang w:val="en-US"/>
        </w:rPr>
        <w:t>for</w:t>
      </w:r>
      <w:r>
        <w:rPr>
          <w:lang w:val="en-US"/>
        </w:rPr>
        <w:t xml:space="preserve"> PRS </w:t>
      </w:r>
      <w:r>
        <w:rPr>
          <w:rFonts w:hint="eastAsia"/>
          <w:lang w:val="en-US"/>
        </w:rPr>
        <w:t>measurement</w:t>
      </w:r>
      <w:r>
        <w:rPr>
          <w:lang w:val="en-US"/>
        </w:rPr>
        <w:t xml:space="preserve"> </w:t>
      </w:r>
      <w:r>
        <w:rPr>
          <w:rFonts w:hint="eastAsia"/>
          <w:lang w:val="en-US"/>
        </w:rPr>
        <w:t>without</w:t>
      </w:r>
      <w:r>
        <w:rPr>
          <w:lang w:val="en-US"/>
        </w:rPr>
        <w:t xml:space="preserve"> </w:t>
      </w:r>
      <w:r>
        <w:rPr>
          <w:rFonts w:hint="eastAsia"/>
          <w:lang w:val="en-US"/>
        </w:rPr>
        <w:t>gaps</w:t>
      </w:r>
    </w:p>
    <w:p w14:paraId="27E610EA" w14:textId="79ACB56A" w:rsidR="00332418" w:rsidRDefault="00332418" w:rsidP="003662D2">
      <w:pPr>
        <w:spacing w:before="120" w:after="0"/>
        <w:jc w:val="both"/>
        <w:rPr>
          <w:lang w:val="en-US"/>
        </w:rPr>
      </w:pPr>
      <w:r>
        <w:rPr>
          <w:lang w:val="en-US"/>
        </w:rPr>
        <w:t>In this contribution</w:t>
      </w:r>
      <w:r w:rsidR="00945905">
        <w:rPr>
          <w:lang w:val="en-US"/>
        </w:rPr>
        <w:t xml:space="preserve">, </w:t>
      </w:r>
      <w:r>
        <w:rPr>
          <w:lang w:val="en-US"/>
        </w:rPr>
        <w:t xml:space="preserve">we </w:t>
      </w:r>
      <w:r w:rsidR="00D01086">
        <w:rPr>
          <w:rFonts w:hint="eastAsia"/>
          <w:lang w:val="en-US"/>
        </w:rPr>
        <w:t>will</w:t>
      </w:r>
      <w:r w:rsidR="00D01086">
        <w:rPr>
          <w:lang w:val="en-US"/>
        </w:rPr>
        <w:t xml:space="preserve"> </w:t>
      </w:r>
      <w:r>
        <w:rPr>
          <w:lang w:val="en-US"/>
        </w:rPr>
        <w:t xml:space="preserve">provide our further discussion on </w:t>
      </w:r>
      <w:r w:rsidR="00D01086">
        <w:rPr>
          <w:rFonts w:hint="eastAsia"/>
          <w:lang w:val="en-US"/>
        </w:rPr>
        <w:t>the</w:t>
      </w:r>
      <w:r w:rsidR="00D01086">
        <w:rPr>
          <w:lang w:val="en-US"/>
        </w:rPr>
        <w:t xml:space="preserve"> </w:t>
      </w:r>
      <w:r w:rsidR="00D01086">
        <w:rPr>
          <w:rFonts w:hint="eastAsia"/>
          <w:lang w:val="en-US"/>
        </w:rPr>
        <w:t>remaining</w:t>
      </w:r>
      <w:r w:rsidR="00D01086">
        <w:rPr>
          <w:lang w:val="en-US"/>
        </w:rPr>
        <w:t xml:space="preserve"> </w:t>
      </w:r>
      <w:r w:rsidR="00D01086">
        <w:rPr>
          <w:rFonts w:hint="eastAsia"/>
          <w:lang w:val="en-US"/>
        </w:rPr>
        <w:t>issues</w:t>
      </w:r>
      <w:r w:rsidR="00D01086">
        <w:rPr>
          <w:lang w:val="en-US"/>
        </w:rPr>
        <w:t xml:space="preserve"> </w:t>
      </w:r>
      <w:r w:rsidR="00D01086">
        <w:rPr>
          <w:rFonts w:hint="eastAsia"/>
          <w:lang w:val="en-US"/>
        </w:rPr>
        <w:t>regarding</w:t>
      </w:r>
      <w:r w:rsidR="00D01086">
        <w:rPr>
          <w:lang w:val="en-US"/>
        </w:rPr>
        <w:t xml:space="preserve"> </w:t>
      </w:r>
      <w:r w:rsidR="00945905">
        <w:rPr>
          <w:lang w:val="en-US"/>
        </w:rPr>
        <w:t>latency reduction of positioning measurement.</w:t>
      </w:r>
    </w:p>
    <w:p w14:paraId="764C2941" w14:textId="28B9F36D" w:rsidR="0050465F" w:rsidRDefault="00174A69" w:rsidP="0050465F">
      <w:pPr>
        <w:pStyle w:val="1"/>
        <w:spacing w:after="240"/>
        <w:jc w:val="both"/>
        <w:rPr>
          <w:rFonts w:ascii="Times New Roman" w:eastAsia="宋体" w:hAnsi="Times New Roman"/>
          <w:lang w:eastAsia="zh-CN"/>
        </w:rPr>
      </w:pPr>
      <w:r w:rsidRPr="00086BFD">
        <w:rPr>
          <w:rFonts w:ascii="Times New Roman" w:eastAsia="宋体" w:hAnsi="Times New Roman"/>
          <w:lang w:eastAsia="zh-CN"/>
        </w:rPr>
        <w:t>Discussion</w:t>
      </w:r>
      <w:bookmarkStart w:id="5" w:name="OLE_LINK5"/>
    </w:p>
    <w:p w14:paraId="6D66F7DF" w14:textId="448ABA12" w:rsidR="00945905" w:rsidRPr="00622FE6" w:rsidRDefault="00D54182" w:rsidP="00622FE6">
      <w:pPr>
        <w:pStyle w:val="2"/>
        <w:spacing w:after="240"/>
        <w:rPr>
          <w:rFonts w:eastAsiaTheme="minorEastAsia"/>
          <w:lang w:eastAsia="zh-CN"/>
        </w:rPr>
      </w:pPr>
      <w:r>
        <w:rPr>
          <w:rFonts w:eastAsiaTheme="minorEastAsia" w:hint="eastAsia"/>
          <w:lang w:eastAsia="zh-CN"/>
        </w:rPr>
        <w:t>C</w:t>
      </w:r>
      <w:r>
        <w:rPr>
          <w:rFonts w:eastAsiaTheme="minorEastAsia"/>
          <w:lang w:eastAsia="zh-CN"/>
        </w:rPr>
        <w:t xml:space="preserve">SSF </w:t>
      </w:r>
      <w:r>
        <w:rPr>
          <w:rFonts w:eastAsiaTheme="minorEastAsia" w:hint="eastAsia"/>
          <w:lang w:eastAsia="zh-CN"/>
        </w:rPr>
        <w:t xml:space="preserve">outside </w:t>
      </w:r>
      <w:r>
        <w:rPr>
          <w:rFonts w:eastAsiaTheme="minorEastAsia"/>
          <w:lang w:eastAsia="zh-CN"/>
        </w:rPr>
        <w:t>MG</w:t>
      </w:r>
    </w:p>
    <w:p w14:paraId="6F67D011" w14:textId="179CD746" w:rsidR="00622FE6" w:rsidRDefault="00384ECA" w:rsidP="007938F2">
      <w:pPr>
        <w:jc w:val="both"/>
      </w:pPr>
      <w:r>
        <w:rPr>
          <w:rFonts w:hint="eastAsia"/>
        </w:rPr>
        <w:t>In</w:t>
      </w:r>
      <w:r>
        <w:t xml:space="preserve"> </w:t>
      </w:r>
      <w:r>
        <w:rPr>
          <w:rFonts w:hint="eastAsia"/>
        </w:rPr>
        <w:t>the</w:t>
      </w:r>
      <w:r>
        <w:t xml:space="preserve"> </w:t>
      </w:r>
      <w:r>
        <w:rPr>
          <w:rFonts w:hint="eastAsia"/>
        </w:rPr>
        <w:t>last</w:t>
      </w:r>
      <w:r>
        <w:t xml:space="preserve"> </w:t>
      </w:r>
      <w:r>
        <w:rPr>
          <w:rFonts w:hint="eastAsia"/>
        </w:rPr>
        <w:t>meeting,</w:t>
      </w:r>
      <w:r>
        <w:t xml:space="preserve"> </w:t>
      </w:r>
      <w:r w:rsidR="00622FE6">
        <w:t xml:space="preserve">the agreements related to </w:t>
      </w:r>
      <w:r w:rsidR="001F740B">
        <w:t xml:space="preserve">CSSF </w:t>
      </w:r>
      <w:r w:rsidR="001F740B">
        <w:rPr>
          <w:rFonts w:hint="eastAsia"/>
        </w:rPr>
        <w:t>outside</w:t>
      </w:r>
      <w:r w:rsidR="001F740B">
        <w:t xml:space="preserve"> MG </w:t>
      </w:r>
      <w:r w:rsidR="001F740B">
        <w:rPr>
          <w:rFonts w:hint="eastAsia"/>
        </w:rPr>
        <w:t>were</w:t>
      </w:r>
      <w:r w:rsidR="00622FE6">
        <w:t xml:space="preserve"> captured as follows:</w:t>
      </w:r>
    </w:p>
    <w:tbl>
      <w:tblPr>
        <w:tblStyle w:val="af"/>
        <w:tblW w:w="0" w:type="auto"/>
        <w:tblLook w:val="04A0" w:firstRow="1" w:lastRow="0" w:firstColumn="1" w:lastColumn="0" w:noHBand="0" w:noVBand="1"/>
      </w:tblPr>
      <w:tblGrid>
        <w:gridCol w:w="9631"/>
      </w:tblGrid>
      <w:tr w:rsidR="00622FE6" w14:paraId="25042398" w14:textId="77777777" w:rsidTr="00622FE6">
        <w:tc>
          <w:tcPr>
            <w:tcW w:w="9631" w:type="dxa"/>
          </w:tcPr>
          <w:p w14:paraId="535FC8D6" w14:textId="77777777" w:rsidR="001F740B" w:rsidRPr="0050710D" w:rsidRDefault="001F740B" w:rsidP="001F740B">
            <w:pPr>
              <w:spacing w:before="240"/>
              <w:rPr>
                <w:b/>
                <w:lang w:val="en-US" w:eastAsia="ko-KR"/>
              </w:rPr>
            </w:pPr>
            <w:r w:rsidRPr="0050710D">
              <w:rPr>
                <w:b/>
                <w:u w:val="single"/>
                <w:lang w:val="en-US" w:eastAsia="ko-KR"/>
              </w:rPr>
              <w:t>Issue 1-2-1G:</w:t>
            </w:r>
            <w:r w:rsidRPr="0050710D">
              <w:rPr>
                <w:b/>
                <w:lang w:val="en-US" w:eastAsia="ko-KR"/>
              </w:rPr>
              <w:t xml:space="preserve"> CSSF outside MG</w:t>
            </w:r>
          </w:p>
          <w:p w14:paraId="1CA89169" w14:textId="77777777" w:rsidR="001F740B" w:rsidRPr="001F740B" w:rsidRDefault="001F740B" w:rsidP="001F740B">
            <w:pPr>
              <w:rPr>
                <w:rFonts w:eastAsiaTheme="minorEastAsia"/>
                <w:b/>
                <w:bCs/>
                <w:iCs/>
                <w:color w:val="000000" w:themeColor="text1"/>
                <w:u w:val="single"/>
                <w:lang w:val="en-US"/>
              </w:rPr>
            </w:pPr>
            <w:r w:rsidRPr="001F740B">
              <w:rPr>
                <w:rFonts w:eastAsiaTheme="minorEastAsia"/>
                <w:b/>
                <w:bCs/>
                <w:iCs/>
                <w:color w:val="000000" w:themeColor="text1"/>
                <w:highlight w:val="green"/>
                <w:u w:val="single"/>
                <w:lang w:val="en-US"/>
              </w:rPr>
              <w:t>Agreements</w:t>
            </w:r>
            <w:r w:rsidRPr="001F740B">
              <w:rPr>
                <w:rFonts w:eastAsiaTheme="minorEastAsia"/>
                <w:i/>
                <w:color w:val="000000" w:themeColor="text1"/>
                <w:lang w:val="en-US"/>
              </w:rPr>
              <w:t>:</w:t>
            </w:r>
          </w:p>
          <w:p w14:paraId="09DF308E" w14:textId="77777777" w:rsidR="001F740B" w:rsidRPr="001F740B" w:rsidRDefault="001F740B" w:rsidP="001F740B">
            <w:pPr>
              <w:pStyle w:val="a8"/>
              <w:numPr>
                <w:ilvl w:val="0"/>
                <w:numId w:val="28"/>
              </w:numPr>
              <w:spacing w:after="120"/>
              <w:ind w:left="641" w:firstLineChars="0" w:hanging="357"/>
              <w:rPr>
                <w:rFonts w:eastAsiaTheme="minorEastAsia"/>
                <w:color w:val="000000" w:themeColor="text1"/>
              </w:rPr>
            </w:pPr>
            <w:r w:rsidRPr="001F740B">
              <w:rPr>
                <w:rFonts w:eastAsiaTheme="minorEastAsia"/>
                <w:color w:val="000000" w:themeColor="text1"/>
              </w:rPr>
              <w:t xml:space="preserve">CSSF design for PRS measurements without gaps is related to priority between PRS and SSB when PRS and SSB collide within PPW is under discussion in RAN1 (related issue 1-2-1I). </w:t>
            </w:r>
          </w:p>
          <w:p w14:paraId="10729457" w14:textId="77777777" w:rsidR="00801550" w:rsidRDefault="001F740B" w:rsidP="001F740B">
            <w:pPr>
              <w:pStyle w:val="a8"/>
              <w:numPr>
                <w:ilvl w:val="0"/>
                <w:numId w:val="28"/>
              </w:numPr>
              <w:spacing w:after="120"/>
              <w:ind w:left="641" w:firstLineChars="0" w:hanging="357"/>
              <w:rPr>
                <w:rFonts w:eastAsiaTheme="minorEastAsia"/>
                <w:color w:val="000000" w:themeColor="text1"/>
              </w:rPr>
            </w:pPr>
            <w:r w:rsidRPr="001F740B">
              <w:rPr>
                <w:rFonts w:eastAsiaTheme="minorEastAsia"/>
                <w:color w:val="000000" w:themeColor="text1"/>
              </w:rPr>
              <w:t>Postpone the discussion on CSSF outside MG until RAN1 concludes on the above issue.</w:t>
            </w:r>
          </w:p>
          <w:p w14:paraId="03FBF9CF" w14:textId="77777777" w:rsidR="002A4CCD" w:rsidRPr="002A4CCD" w:rsidRDefault="002A4CCD" w:rsidP="002A4CCD">
            <w:pPr>
              <w:spacing w:before="240"/>
              <w:rPr>
                <w:b/>
                <w:color w:val="000000" w:themeColor="text1"/>
                <w:lang w:val="en-US" w:eastAsia="ko-KR"/>
              </w:rPr>
            </w:pPr>
            <w:r w:rsidRPr="002A4CCD">
              <w:rPr>
                <w:b/>
                <w:color w:val="000000" w:themeColor="text1"/>
                <w:u w:val="single"/>
                <w:lang w:val="en-US" w:eastAsia="ko-KR"/>
              </w:rPr>
              <w:t>Issue 1-2-1I:</w:t>
            </w:r>
            <w:r w:rsidRPr="002A4CCD">
              <w:rPr>
                <w:b/>
                <w:color w:val="000000" w:themeColor="text1"/>
                <w:lang w:val="en-US" w:eastAsia="ko-KR"/>
              </w:rPr>
              <w:t xml:space="preserve"> PRS/SSB collision within PPW</w:t>
            </w:r>
          </w:p>
          <w:p w14:paraId="74AB352A" w14:textId="77777777" w:rsidR="002A4CCD" w:rsidRPr="002A4CCD" w:rsidRDefault="002A4CCD" w:rsidP="002A4CCD">
            <w:pPr>
              <w:rPr>
                <w:rFonts w:eastAsiaTheme="minorEastAsia"/>
                <w:b/>
                <w:bCs/>
                <w:iCs/>
                <w:color w:val="000000" w:themeColor="text1"/>
                <w:u w:val="single"/>
                <w:lang w:val="en-US"/>
              </w:rPr>
            </w:pPr>
            <w:r w:rsidRPr="002A4CCD">
              <w:rPr>
                <w:rFonts w:eastAsiaTheme="minorEastAsia"/>
                <w:b/>
                <w:bCs/>
                <w:iCs/>
                <w:color w:val="000000" w:themeColor="text1"/>
                <w:highlight w:val="green"/>
                <w:u w:val="single"/>
                <w:lang w:val="en-US"/>
              </w:rPr>
              <w:t>Agreements</w:t>
            </w:r>
            <w:r w:rsidRPr="002A4CCD">
              <w:rPr>
                <w:rFonts w:eastAsiaTheme="minorEastAsia"/>
                <w:i/>
                <w:color w:val="000000" w:themeColor="text1"/>
                <w:lang w:val="en-US"/>
              </w:rPr>
              <w:t>:</w:t>
            </w:r>
          </w:p>
          <w:p w14:paraId="18A1D412" w14:textId="77777777" w:rsidR="002A4CCD" w:rsidRDefault="002A4CCD" w:rsidP="002A4CCD">
            <w:pPr>
              <w:numPr>
                <w:ilvl w:val="0"/>
                <w:numId w:val="29"/>
              </w:numPr>
              <w:spacing w:before="120" w:after="0"/>
              <w:rPr>
                <w:rFonts w:eastAsia="等线"/>
                <w:color w:val="000000" w:themeColor="text1"/>
                <w:lang w:val="en-US"/>
              </w:rPr>
            </w:pPr>
            <w:r w:rsidRPr="002A4CCD">
              <w:rPr>
                <w:rFonts w:eastAsia="等线"/>
                <w:color w:val="000000" w:themeColor="text1"/>
                <w:lang w:val="en-US"/>
              </w:rPr>
              <w:t xml:space="preserve">Priority between PRS and SSB when PRS and SSB collide within PPW is under discussion in RAN1. </w:t>
            </w:r>
          </w:p>
          <w:p w14:paraId="6A825502" w14:textId="77777777" w:rsidR="002A4CCD" w:rsidRPr="002A4CCD" w:rsidRDefault="002A4CCD" w:rsidP="002A4CCD">
            <w:pPr>
              <w:numPr>
                <w:ilvl w:val="0"/>
                <w:numId w:val="29"/>
              </w:numPr>
              <w:spacing w:before="120" w:after="0"/>
              <w:rPr>
                <w:rFonts w:eastAsia="等线"/>
                <w:color w:val="000000" w:themeColor="text1"/>
                <w:lang w:val="en-US"/>
              </w:rPr>
            </w:pPr>
            <w:r w:rsidRPr="002A4CCD">
              <w:rPr>
                <w:rFonts w:eastAsia="等线"/>
                <w:color w:val="000000" w:themeColor="text1"/>
                <w:lang w:val="en-US"/>
              </w:rPr>
              <w:lastRenderedPageBreak/>
              <w:t>Postpone the discussion on impact on PRS measurement requirements until RAN1 concludes on the above issue.</w:t>
            </w:r>
          </w:p>
        </w:tc>
      </w:tr>
    </w:tbl>
    <w:p w14:paraId="07A73F8D" w14:textId="1DADED79" w:rsidR="001F740B" w:rsidRDefault="001F740B" w:rsidP="007938F2">
      <w:pPr>
        <w:jc w:val="both"/>
      </w:pPr>
    </w:p>
    <w:p w14:paraId="347C01EA" w14:textId="29A6483D" w:rsidR="002A4CCD" w:rsidRDefault="002A4CCD" w:rsidP="007938F2">
      <w:pPr>
        <w:jc w:val="both"/>
      </w:pPr>
      <w:r>
        <w:rPr>
          <w:rFonts w:hint="eastAsia"/>
        </w:rPr>
        <w:t>T</w:t>
      </w:r>
      <w:r>
        <w:t>he key issue is that the priority between PRS and SSB when PRS and SSB collide within PPW. The conclusion from RAN1 was captured as follows:</w:t>
      </w:r>
    </w:p>
    <w:tbl>
      <w:tblPr>
        <w:tblStyle w:val="af"/>
        <w:tblW w:w="0" w:type="auto"/>
        <w:tblLook w:val="04A0" w:firstRow="1" w:lastRow="0" w:firstColumn="1" w:lastColumn="0" w:noHBand="0" w:noVBand="1"/>
      </w:tblPr>
      <w:tblGrid>
        <w:gridCol w:w="9631"/>
      </w:tblGrid>
      <w:tr w:rsidR="002A4CCD" w14:paraId="6A5E5405" w14:textId="77777777" w:rsidTr="002A4CCD">
        <w:tc>
          <w:tcPr>
            <w:tcW w:w="9631" w:type="dxa"/>
          </w:tcPr>
          <w:p w14:paraId="76EEB6A7" w14:textId="77777777" w:rsidR="002A4CCD" w:rsidRDefault="002A4CCD" w:rsidP="002A4CCD">
            <w:pPr>
              <w:jc w:val="both"/>
            </w:pPr>
            <w:r>
              <w:t>Conclusion</w:t>
            </w:r>
          </w:p>
          <w:p w14:paraId="077338FF" w14:textId="3EE208FF" w:rsidR="002A4CCD" w:rsidRPr="002A4CCD" w:rsidRDefault="002A4CCD" w:rsidP="002A4CCD">
            <w:pPr>
              <w:jc w:val="both"/>
            </w:pPr>
            <w:r>
              <w:t>RAN1 understand that the priority between SSB and PRS is up to RAN4 to define.</w:t>
            </w:r>
          </w:p>
        </w:tc>
      </w:tr>
    </w:tbl>
    <w:p w14:paraId="6B2E2373" w14:textId="7E2F73C9" w:rsidR="002A4CCD" w:rsidRDefault="002A4CCD" w:rsidP="007938F2">
      <w:pPr>
        <w:jc w:val="both"/>
      </w:pPr>
    </w:p>
    <w:p w14:paraId="7D79D56F" w14:textId="7D421B2F" w:rsidR="00A72E4C" w:rsidRDefault="00A72E4C" w:rsidP="007938F2">
      <w:pPr>
        <w:jc w:val="both"/>
      </w:pPr>
      <w:r>
        <w:rPr>
          <w:rFonts w:hint="eastAsia"/>
        </w:rPr>
        <w:t>I</w:t>
      </w:r>
      <w:r>
        <w:t>n the RAN1 107 meeting, RAN1 has discussed the priority issue and the agreement was captured as follows:</w:t>
      </w:r>
    </w:p>
    <w:tbl>
      <w:tblPr>
        <w:tblStyle w:val="af"/>
        <w:tblW w:w="0" w:type="auto"/>
        <w:tblLook w:val="04A0" w:firstRow="1" w:lastRow="0" w:firstColumn="1" w:lastColumn="0" w:noHBand="0" w:noVBand="1"/>
      </w:tblPr>
      <w:tblGrid>
        <w:gridCol w:w="9631"/>
      </w:tblGrid>
      <w:tr w:rsidR="000C1C67" w14:paraId="73893D6C" w14:textId="77777777" w:rsidTr="000C1C67">
        <w:tc>
          <w:tcPr>
            <w:tcW w:w="9631" w:type="dxa"/>
          </w:tcPr>
          <w:p w14:paraId="48AB9CD8" w14:textId="77777777" w:rsidR="000C1C67" w:rsidRDefault="000C1C67" w:rsidP="000C1C67">
            <w:pPr>
              <w:rPr>
                <w:b/>
              </w:rPr>
            </w:pPr>
            <w:r>
              <w:rPr>
                <w:b/>
                <w:highlight w:val="green"/>
              </w:rPr>
              <w:t>Agreement</w:t>
            </w:r>
          </w:p>
          <w:p w14:paraId="7AACF803" w14:textId="77777777" w:rsidR="000C1C67" w:rsidRDefault="000C1C67" w:rsidP="000C1C67">
            <w:r>
              <w:t>The following options are supported subject to UE capability for priority handling of PRS when PRS measurement is outside MG.</w:t>
            </w:r>
          </w:p>
          <w:p w14:paraId="58B37A5B" w14:textId="77777777" w:rsidR="000C1C67" w:rsidRDefault="000C1C67" w:rsidP="000C1C67">
            <w:pPr>
              <w:numPr>
                <w:ilvl w:val="1"/>
                <w:numId w:val="14"/>
              </w:numPr>
              <w:overflowPunct/>
              <w:autoSpaceDE/>
              <w:autoSpaceDN/>
              <w:adjustRightInd/>
              <w:spacing w:after="0"/>
              <w:textAlignment w:val="auto"/>
            </w:pPr>
            <w:r>
              <w:t>Option 1: UE may indicate support of two priority states.</w:t>
            </w:r>
          </w:p>
          <w:p w14:paraId="7869EB38" w14:textId="77777777" w:rsidR="000C1C67" w:rsidRDefault="000C1C67" w:rsidP="000C1C67">
            <w:pPr>
              <w:numPr>
                <w:ilvl w:val="2"/>
                <w:numId w:val="15"/>
              </w:numPr>
              <w:overflowPunct/>
              <w:autoSpaceDE/>
              <w:autoSpaceDN/>
              <w:adjustRightInd/>
              <w:spacing w:after="0"/>
              <w:textAlignment w:val="auto"/>
            </w:pPr>
            <w:r>
              <w:rPr>
                <w:rFonts w:hint="eastAsia"/>
              </w:rPr>
              <w:t>S</w:t>
            </w:r>
            <w:r>
              <w:t>tate 1: PRS is higher priority than all PDCCH/PDSCH/CSI-RS</w:t>
            </w:r>
          </w:p>
          <w:p w14:paraId="1271AE58" w14:textId="77777777" w:rsidR="000C1C67" w:rsidRDefault="000C1C67" w:rsidP="000C1C67">
            <w:pPr>
              <w:numPr>
                <w:ilvl w:val="2"/>
                <w:numId w:val="15"/>
              </w:numPr>
              <w:overflowPunct/>
              <w:autoSpaceDE/>
              <w:autoSpaceDN/>
              <w:adjustRightInd/>
              <w:spacing w:after="0"/>
              <w:textAlignment w:val="auto"/>
            </w:pPr>
            <w:r>
              <w:rPr>
                <w:rFonts w:hint="eastAsia"/>
              </w:rPr>
              <w:t>S</w:t>
            </w:r>
            <w:r>
              <w:t>tate 2: PRS is lower priority than all PDCCH/PDSCH/CSI-RS</w:t>
            </w:r>
          </w:p>
          <w:p w14:paraId="2E3A2822" w14:textId="77777777" w:rsidR="000C1C67" w:rsidRDefault="000C1C67" w:rsidP="000C1C67">
            <w:pPr>
              <w:numPr>
                <w:ilvl w:val="1"/>
                <w:numId w:val="14"/>
              </w:numPr>
              <w:overflowPunct/>
              <w:autoSpaceDE/>
              <w:autoSpaceDN/>
              <w:adjustRightInd/>
              <w:spacing w:after="0"/>
              <w:textAlignment w:val="auto"/>
            </w:pPr>
            <w:r>
              <w:t>Option 2: UE may indicate support of three priority states</w:t>
            </w:r>
          </w:p>
          <w:p w14:paraId="082262BE" w14:textId="77777777" w:rsidR="000C1C67" w:rsidRDefault="000C1C67" w:rsidP="000C1C67">
            <w:pPr>
              <w:numPr>
                <w:ilvl w:val="2"/>
                <w:numId w:val="15"/>
              </w:numPr>
              <w:overflowPunct/>
              <w:autoSpaceDE/>
              <w:autoSpaceDN/>
              <w:adjustRightInd/>
              <w:spacing w:after="0"/>
              <w:textAlignment w:val="auto"/>
            </w:pPr>
            <w:r>
              <w:t>State 1: PRS is higher priority than all PDCCH/PDSCH/CSI-RS</w:t>
            </w:r>
          </w:p>
          <w:p w14:paraId="2A32C3F4" w14:textId="77777777" w:rsidR="000C1C67" w:rsidRDefault="000C1C67" w:rsidP="000C1C67">
            <w:pPr>
              <w:numPr>
                <w:ilvl w:val="2"/>
                <w:numId w:val="15"/>
              </w:numPr>
              <w:overflowPunct/>
              <w:autoSpaceDE/>
              <w:autoSpaceDN/>
              <w:adjustRightInd/>
              <w:spacing w:after="0"/>
              <w:textAlignment w:val="auto"/>
            </w:pPr>
            <w:r>
              <w:t>State 2: PRS is lower priority than PDCCH and URLLC PDSCH and higher priority than other PDSCH/CSI-RS</w:t>
            </w:r>
          </w:p>
          <w:p w14:paraId="78943291" w14:textId="77777777" w:rsidR="000C1C67" w:rsidRDefault="000C1C67" w:rsidP="000C1C67">
            <w:pPr>
              <w:numPr>
                <w:ilvl w:val="3"/>
                <w:numId w:val="16"/>
              </w:numPr>
              <w:overflowPunct/>
              <w:autoSpaceDE/>
              <w:autoSpaceDN/>
              <w:adjustRightInd/>
              <w:spacing w:after="0"/>
              <w:textAlignment w:val="auto"/>
            </w:pPr>
            <w:r>
              <w:t>Note: The URLLC channel corresponds a dynamically scheduled PDSCH whose PUCCH resource for carrying ACK/NAK is marked as high-priority.</w:t>
            </w:r>
          </w:p>
          <w:p w14:paraId="6864D717" w14:textId="77777777" w:rsidR="000C1C67" w:rsidRDefault="000C1C67" w:rsidP="000C1C67">
            <w:pPr>
              <w:numPr>
                <w:ilvl w:val="2"/>
                <w:numId w:val="15"/>
              </w:numPr>
              <w:overflowPunct/>
              <w:autoSpaceDE/>
              <w:autoSpaceDN/>
              <w:adjustRightInd/>
              <w:spacing w:after="0"/>
              <w:textAlignment w:val="auto"/>
            </w:pPr>
            <w:r>
              <w:t>State 3: PRS is lower priority than all PDCCH/PDSCH/CSI-RS</w:t>
            </w:r>
          </w:p>
          <w:p w14:paraId="7F9C7547" w14:textId="77777777" w:rsidR="000C1C67" w:rsidRDefault="000C1C67" w:rsidP="000C1C67">
            <w:pPr>
              <w:numPr>
                <w:ilvl w:val="1"/>
                <w:numId w:val="14"/>
              </w:numPr>
              <w:overflowPunct/>
              <w:autoSpaceDE/>
              <w:autoSpaceDN/>
              <w:adjustRightInd/>
              <w:spacing w:after="0"/>
              <w:textAlignment w:val="auto"/>
            </w:pPr>
            <w:r>
              <w:t>Option 3: UE may indicate support of single priority state</w:t>
            </w:r>
          </w:p>
          <w:p w14:paraId="304C2286" w14:textId="77777777" w:rsidR="000C1C67" w:rsidRDefault="000C1C67" w:rsidP="000C1C67">
            <w:pPr>
              <w:numPr>
                <w:ilvl w:val="2"/>
                <w:numId w:val="15"/>
              </w:numPr>
              <w:overflowPunct/>
              <w:autoSpaceDE/>
              <w:autoSpaceDN/>
              <w:adjustRightInd/>
              <w:spacing w:after="0"/>
              <w:textAlignment w:val="auto"/>
            </w:pPr>
            <w:r>
              <w:t>State 1: PRS is higher priority than all PDCCH/PDSCH/CSI-RS</w:t>
            </w:r>
          </w:p>
          <w:p w14:paraId="6C618070" w14:textId="64A3B8D9" w:rsidR="000C1C67" w:rsidRPr="000C1C67" w:rsidRDefault="000C1C67" w:rsidP="000C1C67">
            <w:r w:rsidRPr="008909B8">
              <w:rPr>
                <w:highlight w:val="yellow"/>
              </w:rPr>
              <w:t>Note: SSB is a separate issue.</w:t>
            </w:r>
          </w:p>
        </w:tc>
      </w:tr>
    </w:tbl>
    <w:p w14:paraId="208349B4" w14:textId="77777777" w:rsidR="000C1C67" w:rsidRDefault="000C1C67" w:rsidP="007938F2">
      <w:pPr>
        <w:jc w:val="both"/>
      </w:pPr>
    </w:p>
    <w:p w14:paraId="197F409A" w14:textId="0AD95CD1" w:rsidR="002A4CCD" w:rsidRDefault="00A72E4C" w:rsidP="007938F2">
      <w:pPr>
        <w:jc w:val="both"/>
        <w:rPr>
          <w:rFonts w:eastAsiaTheme="minorEastAsia"/>
          <w:lang w:val="en-US"/>
        </w:rPr>
      </w:pPr>
      <w:r>
        <w:t>From the above agreement, w</w:t>
      </w:r>
      <w:r w:rsidR="00F702C0">
        <w:t xml:space="preserve">e notice that SSB is not within the scope of RAN1 discussion. </w:t>
      </w:r>
      <w:r w:rsidR="00612635">
        <w:t xml:space="preserve">From RAN4 respective, RRM measurement is </w:t>
      </w:r>
      <w:r w:rsidR="00612635">
        <w:rPr>
          <w:rFonts w:eastAsiaTheme="minorEastAsia"/>
          <w:lang w:val="en-US"/>
        </w:rPr>
        <w:t xml:space="preserve">very critical for UE. In addition, in order to minimize the impact on the existing requirements, we suggest SSB is higher priority than PRS when PRS and SSB collide within PPW. </w:t>
      </w:r>
      <w:r w:rsidR="00AB416B">
        <w:rPr>
          <w:rFonts w:eastAsiaTheme="minorEastAsia"/>
          <w:lang w:val="en-US"/>
        </w:rPr>
        <w:t>A</w:t>
      </w:r>
      <w:r w:rsidR="00AB416B">
        <w:rPr>
          <w:rFonts w:eastAsiaTheme="minorEastAsia" w:hint="eastAsia"/>
          <w:lang w:val="en-US"/>
        </w:rPr>
        <w:t>nd</w:t>
      </w:r>
      <w:r w:rsidR="00AB416B">
        <w:rPr>
          <w:rFonts w:eastAsiaTheme="minorEastAsia"/>
          <w:lang w:val="en-US"/>
        </w:rPr>
        <w:t xml:space="preserve"> </w:t>
      </w:r>
      <w:r w:rsidR="00AB416B">
        <w:rPr>
          <w:rFonts w:eastAsiaTheme="minorEastAsia" w:hint="eastAsia"/>
          <w:lang w:val="en-US"/>
        </w:rPr>
        <w:t>w</w:t>
      </w:r>
      <w:r w:rsidR="00AB416B">
        <w:rPr>
          <w:rFonts w:eastAsiaTheme="minorEastAsia"/>
          <w:lang w:val="en-US"/>
        </w:rPr>
        <w:t xml:space="preserve">e understand that </w:t>
      </w:r>
      <w:r w:rsidR="008909B8">
        <w:rPr>
          <w:rFonts w:eastAsiaTheme="minorEastAsia"/>
          <w:lang w:val="en-US"/>
        </w:rPr>
        <w:t>PPW is configured by network, so it may be feasible to avoid the collision between PRS and SSB as soon as possible.</w:t>
      </w:r>
    </w:p>
    <w:p w14:paraId="7D587783" w14:textId="0A42870C" w:rsidR="000275A6" w:rsidRPr="00455261" w:rsidRDefault="000275A6" w:rsidP="007938F2">
      <w:pPr>
        <w:jc w:val="both"/>
        <w:rPr>
          <w:rFonts w:eastAsiaTheme="minorEastAsia"/>
          <w:b/>
          <w:bCs/>
          <w:lang w:val="en-US"/>
        </w:rPr>
      </w:pPr>
      <w:r w:rsidRPr="000275A6">
        <w:rPr>
          <w:rFonts w:eastAsiaTheme="minorEastAsia"/>
          <w:b/>
          <w:bCs/>
          <w:lang w:val="en-US"/>
        </w:rPr>
        <w:t>Proposal 1</w:t>
      </w:r>
      <w:r>
        <w:rPr>
          <w:rFonts w:eastAsiaTheme="minorEastAsia"/>
          <w:b/>
          <w:bCs/>
          <w:lang w:val="en-US"/>
        </w:rPr>
        <w:t>: SSB is higher priority than PRS when PRS and SSB collide within PPW.</w:t>
      </w:r>
    </w:p>
    <w:p w14:paraId="6CC4CD5C" w14:textId="35C891B4" w:rsidR="000F1CDE" w:rsidRPr="008909B8" w:rsidRDefault="00D54182" w:rsidP="008909B8">
      <w:pPr>
        <w:pStyle w:val="2"/>
        <w:spacing w:after="240"/>
        <w:rPr>
          <w:rFonts w:eastAsiaTheme="minorEastAsia"/>
          <w:lang w:eastAsia="zh-CN"/>
        </w:rPr>
      </w:pPr>
      <w:bookmarkStart w:id="6" w:name="_Hlk85011555"/>
      <w:r w:rsidRPr="00D54182">
        <w:rPr>
          <w:rFonts w:eastAsiaTheme="minorEastAsia"/>
          <w:lang w:eastAsia="zh-CN"/>
        </w:rPr>
        <w:t>Scheduling restriction for PRS measurement without gaps</w:t>
      </w:r>
    </w:p>
    <w:p w14:paraId="4C0B604D" w14:textId="3A0B7202" w:rsidR="008909B8" w:rsidRDefault="008909B8" w:rsidP="00311086">
      <w:pPr>
        <w:jc w:val="both"/>
      </w:pPr>
      <w:r>
        <w:rPr>
          <w:rFonts w:hint="eastAsia"/>
        </w:rPr>
        <w:t>I</w:t>
      </w:r>
      <w:r>
        <w:t>n the RAN1 108 meeting</w:t>
      </w:r>
      <w:r w:rsidR="000744B7">
        <w:t xml:space="preserve">, a LS </w:t>
      </w:r>
      <w:r w:rsidR="00A34FC3">
        <w:t>[</w:t>
      </w:r>
      <w:r w:rsidR="00E13F76">
        <w:t>3</w:t>
      </w:r>
      <w:r w:rsidR="00A34FC3">
        <w:t xml:space="preserve">] </w:t>
      </w:r>
      <w:r w:rsidR="000744B7">
        <w:t>related to the dropping rule of DL signals/channels for capability 1B and 2 were sent to RAN4</w:t>
      </w:r>
      <w:r w:rsidR="00A34FC3">
        <w:t>. And the details were captured as follows:</w:t>
      </w:r>
    </w:p>
    <w:tbl>
      <w:tblPr>
        <w:tblStyle w:val="af"/>
        <w:tblW w:w="0" w:type="auto"/>
        <w:tblLook w:val="04A0" w:firstRow="1" w:lastRow="0" w:firstColumn="1" w:lastColumn="0" w:noHBand="0" w:noVBand="1"/>
      </w:tblPr>
      <w:tblGrid>
        <w:gridCol w:w="9631"/>
      </w:tblGrid>
      <w:tr w:rsidR="00A34FC3" w14:paraId="17837351" w14:textId="77777777" w:rsidTr="00A34FC3">
        <w:tc>
          <w:tcPr>
            <w:tcW w:w="9631" w:type="dxa"/>
          </w:tcPr>
          <w:p w14:paraId="3549C20D" w14:textId="77777777" w:rsidR="00A34FC3" w:rsidRPr="0082406B" w:rsidRDefault="00A34FC3" w:rsidP="00A34FC3">
            <w:pPr>
              <w:autoSpaceDE/>
              <w:autoSpaceDN/>
              <w:adjustRightInd/>
              <w:rPr>
                <w:rFonts w:ascii="Arial" w:hAnsi="Arial" w:cs="Arial"/>
                <w:b/>
              </w:rPr>
            </w:pPr>
            <w:r w:rsidRPr="0082406B">
              <w:rPr>
                <w:rFonts w:ascii="Arial" w:hAnsi="Arial" w:cs="Arial"/>
                <w:b/>
              </w:rPr>
              <w:t>1. Overall Description:</w:t>
            </w:r>
          </w:p>
          <w:p w14:paraId="69A6425D" w14:textId="77777777" w:rsidR="00A34FC3" w:rsidRDefault="00A34FC3" w:rsidP="00A34FC3">
            <w:pPr>
              <w:autoSpaceDE/>
              <w:autoSpaceDN/>
              <w:adjustRightInd/>
              <w:spacing w:after="0"/>
              <w:rPr>
                <w:rFonts w:ascii="Arial" w:hAnsi="Arial" w:cs="Arial"/>
              </w:rPr>
            </w:pPr>
            <w:r>
              <w:rPr>
                <w:rFonts w:ascii="Arial" w:hAnsi="Arial" w:cs="Arial" w:hint="eastAsia"/>
              </w:rPr>
              <w:t>R</w:t>
            </w:r>
            <w:r>
              <w:rPr>
                <w:rFonts w:ascii="Arial" w:hAnsi="Arial" w:cs="Arial"/>
              </w:rPr>
              <w:t xml:space="preserve">AN1 discussed the </w:t>
            </w:r>
            <w:r w:rsidRPr="00E80121">
              <w:rPr>
                <w:rFonts w:ascii="Arial" w:hAnsi="Arial" w:cs="Arial"/>
              </w:rPr>
              <w:t xml:space="preserve">impact </w:t>
            </w:r>
            <w:r>
              <w:rPr>
                <w:rFonts w:ascii="Arial" w:hAnsi="Arial" w:cs="Arial"/>
              </w:rPr>
              <w:t>on the reception of DL signal</w:t>
            </w:r>
            <w:r w:rsidRPr="00E80121">
              <w:rPr>
                <w:rFonts w:ascii="Arial" w:hAnsi="Arial" w:cs="Arial"/>
              </w:rPr>
              <w:t>s/channels inside the PRS processing window</w:t>
            </w:r>
            <w:r>
              <w:rPr>
                <w:rFonts w:ascii="Arial" w:hAnsi="Arial" w:cs="Arial"/>
              </w:rPr>
              <w:t xml:space="preserve"> for capability 1B and capability 2 during RAN1#107-e and RAN1#108-e, and reached the following agreements.</w:t>
            </w:r>
          </w:p>
          <w:p w14:paraId="2A4CDB3A" w14:textId="77777777" w:rsidR="00A34FC3" w:rsidRDefault="00A34FC3" w:rsidP="00A34FC3">
            <w:pPr>
              <w:autoSpaceDE/>
              <w:autoSpaceDN/>
              <w:adjustRightInd/>
              <w:spacing w:after="0"/>
              <w:rPr>
                <w:rFonts w:ascii="Arial" w:hAnsi="Arial" w:cs="Arial"/>
              </w:rPr>
            </w:pPr>
          </w:p>
          <w:tbl>
            <w:tblPr>
              <w:tblStyle w:val="af"/>
              <w:tblW w:w="0" w:type="auto"/>
              <w:tblLook w:val="04A0" w:firstRow="1" w:lastRow="0" w:firstColumn="1" w:lastColumn="0" w:noHBand="0" w:noVBand="1"/>
            </w:tblPr>
            <w:tblGrid>
              <w:gridCol w:w="9405"/>
            </w:tblGrid>
            <w:tr w:rsidR="00A34FC3" w14:paraId="1EFF9493" w14:textId="77777777" w:rsidTr="001D5E0D">
              <w:tc>
                <w:tcPr>
                  <w:tcW w:w="9855" w:type="dxa"/>
                </w:tcPr>
                <w:p w14:paraId="61831A0F" w14:textId="77777777" w:rsidR="00A34FC3" w:rsidRPr="00322507" w:rsidRDefault="00A34FC3" w:rsidP="00A34FC3">
                  <w:pPr>
                    <w:autoSpaceDE/>
                    <w:autoSpaceDN/>
                    <w:adjustRightInd/>
                    <w:spacing w:after="0"/>
                    <w:rPr>
                      <w:rFonts w:ascii="Times" w:eastAsia="Batang" w:hAnsi="Times"/>
                      <w:b/>
                      <w:szCs w:val="24"/>
                      <w:lang w:eastAsia="x-none"/>
                    </w:rPr>
                  </w:pPr>
                  <w:r w:rsidRPr="00322507">
                    <w:rPr>
                      <w:rFonts w:ascii="Times" w:eastAsia="Batang" w:hAnsi="Times"/>
                      <w:b/>
                      <w:szCs w:val="24"/>
                      <w:highlight w:val="green"/>
                      <w:lang w:eastAsia="x-none"/>
                    </w:rPr>
                    <w:t>Agreement</w:t>
                  </w:r>
                </w:p>
                <w:p w14:paraId="7D8B910E" w14:textId="77777777" w:rsidR="00A34FC3" w:rsidRPr="00322507" w:rsidRDefault="00A34FC3" w:rsidP="00A34FC3">
                  <w:pPr>
                    <w:autoSpaceDE/>
                    <w:autoSpaceDN/>
                    <w:adjustRightInd/>
                    <w:spacing w:after="0"/>
                    <w:rPr>
                      <w:rFonts w:ascii="Times" w:eastAsia="Batang" w:hAnsi="Times"/>
                      <w:szCs w:val="24"/>
                      <w:lang w:eastAsia="x-none"/>
                    </w:rPr>
                  </w:pPr>
                  <w:r w:rsidRPr="00322507">
                    <w:rPr>
                      <w:rFonts w:ascii="Times" w:eastAsia="Batang" w:hAnsi="Times"/>
                      <w:szCs w:val="24"/>
                      <w:lang w:eastAsia="x-none"/>
                    </w:rPr>
                    <w:t>For capability 1A as per working assumption made in RAN1#106-e, the DL signalings/channels in a per UE fashion (i.e. both across NR &amp; LTE) inside the PRS processing window are dropped if the DL PRS is determined to be higher priority.</w:t>
                  </w:r>
                </w:p>
                <w:p w14:paraId="6E48BD98" w14:textId="77777777" w:rsidR="00A34FC3" w:rsidRPr="00322507" w:rsidRDefault="00A34FC3" w:rsidP="00A34FC3">
                  <w:pPr>
                    <w:autoSpaceDE/>
                    <w:autoSpaceDN/>
                    <w:adjustRightInd/>
                    <w:spacing w:after="0"/>
                    <w:rPr>
                      <w:rFonts w:ascii="Times" w:eastAsia="Batang" w:hAnsi="Times"/>
                      <w:szCs w:val="24"/>
                      <w:lang w:eastAsia="x-none"/>
                    </w:rPr>
                  </w:pPr>
                  <w:r w:rsidRPr="00322507">
                    <w:rPr>
                      <w:rFonts w:ascii="Times" w:eastAsia="Batang" w:hAnsi="Times"/>
                      <w:szCs w:val="24"/>
                      <w:lang w:eastAsia="x-none"/>
                    </w:rPr>
                    <w:t>For capability 1B as per working assumption made in RAN1#106-e, only the DL signalings/channels from a certain band inside the PRS processing window are dropped if the DL PRS is determined to be higher priority.</w:t>
                  </w:r>
                </w:p>
                <w:p w14:paraId="779E65A1" w14:textId="77777777" w:rsidR="00A34FC3" w:rsidRPr="00322507" w:rsidRDefault="00A34FC3" w:rsidP="00A34FC3">
                  <w:pPr>
                    <w:autoSpaceDE/>
                    <w:autoSpaceDN/>
                    <w:adjustRightInd/>
                    <w:spacing w:after="0"/>
                    <w:rPr>
                      <w:rFonts w:ascii="Times" w:eastAsia="Batang" w:hAnsi="Times"/>
                      <w:szCs w:val="24"/>
                      <w:lang w:eastAsia="x-none"/>
                    </w:rPr>
                  </w:pPr>
                </w:p>
                <w:tbl>
                  <w:tblPr>
                    <w:tblW w:w="0" w:type="auto"/>
                    <w:tblInd w:w="534" w:type="dxa"/>
                    <w:tblCellMar>
                      <w:left w:w="0" w:type="dxa"/>
                      <w:right w:w="0" w:type="dxa"/>
                    </w:tblCellMar>
                    <w:tblLook w:val="04A0" w:firstRow="1" w:lastRow="0" w:firstColumn="1" w:lastColumn="0" w:noHBand="0" w:noVBand="1"/>
                  </w:tblPr>
                  <w:tblGrid>
                    <w:gridCol w:w="8635"/>
                  </w:tblGrid>
                  <w:tr w:rsidR="00A34FC3" w:rsidRPr="00322507" w14:paraId="6637BEC1" w14:textId="77777777" w:rsidTr="001D5E0D">
                    <w:tc>
                      <w:tcPr>
                        <w:tcW w:w="87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ADC39B" w14:textId="77777777" w:rsidR="00A34FC3" w:rsidRPr="00322507" w:rsidRDefault="00A34FC3" w:rsidP="00A34FC3">
                        <w:pPr>
                          <w:autoSpaceDE/>
                          <w:autoSpaceDN/>
                          <w:adjustRightInd/>
                          <w:spacing w:after="0"/>
                          <w:rPr>
                            <w:rFonts w:ascii="Times" w:eastAsia="Batang" w:hAnsi="Times"/>
                            <w:szCs w:val="24"/>
                            <w:lang w:eastAsia="x-none"/>
                          </w:rPr>
                        </w:pPr>
                        <w:r w:rsidRPr="00322507">
                          <w:rPr>
                            <w:rFonts w:ascii="Times" w:eastAsia="Batang" w:hAnsi="Times"/>
                            <w:szCs w:val="24"/>
                            <w:highlight w:val="darkYellow"/>
                            <w:lang w:eastAsia="x-none"/>
                          </w:rPr>
                          <w:lastRenderedPageBreak/>
                          <w:t>Working assumption</w:t>
                        </w:r>
                        <w:r w:rsidRPr="00322507">
                          <w:rPr>
                            <w:rFonts w:ascii="Times" w:eastAsia="Batang" w:hAnsi="Times"/>
                            <w:szCs w:val="24"/>
                            <w:lang w:eastAsia="x-none"/>
                          </w:rPr>
                          <w:t>:</w:t>
                        </w:r>
                      </w:p>
                      <w:p w14:paraId="2F35DD5D" w14:textId="77777777" w:rsidR="00A34FC3" w:rsidRPr="00322507" w:rsidRDefault="00A34FC3" w:rsidP="00A34FC3">
                        <w:pPr>
                          <w:autoSpaceDE/>
                          <w:autoSpaceDN/>
                          <w:adjustRightInd/>
                          <w:spacing w:after="0"/>
                          <w:rPr>
                            <w:rFonts w:ascii="Times" w:eastAsia="Batang" w:hAnsi="Times"/>
                            <w:szCs w:val="24"/>
                            <w:lang w:eastAsia="x-none"/>
                          </w:rPr>
                        </w:pPr>
                        <w:r w:rsidRPr="00322507">
                          <w:rPr>
                            <w:rFonts w:ascii="Times" w:eastAsia="Batang" w:hAnsi="Times"/>
                            <w:szCs w:val="24"/>
                            <w:lang w:eastAsia="x-none"/>
                          </w:rPr>
                          <w:t>Subject to UE capability, support PRS measurement outside the MG, within a PRS processing window, and UE measurement inside the active DL BWP with PRS having the same numerology as the active DL BWP.</w:t>
                        </w:r>
                      </w:p>
                      <w:p w14:paraId="4079FA46" w14:textId="77777777" w:rsidR="00A34FC3" w:rsidRPr="00322507" w:rsidRDefault="00A34FC3" w:rsidP="00A34FC3">
                        <w:pPr>
                          <w:numPr>
                            <w:ilvl w:val="0"/>
                            <w:numId w:val="31"/>
                          </w:numPr>
                          <w:overflowPunct/>
                          <w:autoSpaceDE/>
                          <w:autoSpaceDN/>
                          <w:adjustRightInd/>
                          <w:spacing w:after="0"/>
                          <w:textAlignment w:val="auto"/>
                          <w:rPr>
                            <w:rFonts w:ascii="Times" w:eastAsia="Batang" w:hAnsi="Times"/>
                            <w:szCs w:val="24"/>
                            <w:lang w:eastAsia="x-none"/>
                          </w:rPr>
                        </w:pPr>
                        <w:r w:rsidRPr="00322507">
                          <w:rPr>
                            <w:rFonts w:ascii="Times" w:eastAsia="Batang" w:hAnsi="Times"/>
                            <w:szCs w:val="24"/>
                            <w:lang w:eastAsia="x-none"/>
                          </w:rPr>
                          <w:t xml:space="preserve">Inside the PRS processing window, subject to the UE determining that DL PRS to be higher priority, support the following UE capabilities: </w:t>
                        </w:r>
                      </w:p>
                      <w:p w14:paraId="22831FD4" w14:textId="77777777" w:rsidR="00A34FC3" w:rsidRPr="00322507" w:rsidRDefault="00A34FC3" w:rsidP="00A34FC3">
                        <w:pPr>
                          <w:numPr>
                            <w:ilvl w:val="1"/>
                            <w:numId w:val="31"/>
                          </w:numPr>
                          <w:overflowPunct/>
                          <w:autoSpaceDE/>
                          <w:autoSpaceDN/>
                          <w:adjustRightInd/>
                          <w:spacing w:after="0"/>
                          <w:textAlignment w:val="auto"/>
                          <w:rPr>
                            <w:rFonts w:ascii="Times" w:eastAsia="Batang" w:hAnsi="Times"/>
                            <w:szCs w:val="24"/>
                            <w:lang w:eastAsia="x-none"/>
                          </w:rPr>
                        </w:pPr>
                        <w:r w:rsidRPr="00322507">
                          <w:rPr>
                            <w:rFonts w:ascii="Times" w:eastAsia="Batang" w:hAnsi="Times"/>
                            <w:szCs w:val="24"/>
                            <w:lang w:eastAsia="x-none"/>
                          </w:rPr>
                          <w:t xml:space="preserve">Capability 1: PRS prioritization over all other DL signals/channels in all symbols inside the window. </w:t>
                        </w:r>
                      </w:p>
                      <w:p w14:paraId="1B68DE09" w14:textId="77777777" w:rsidR="00A34FC3" w:rsidRPr="00322507" w:rsidRDefault="00A34FC3" w:rsidP="00A34FC3">
                        <w:pPr>
                          <w:numPr>
                            <w:ilvl w:val="2"/>
                            <w:numId w:val="31"/>
                          </w:numPr>
                          <w:overflowPunct/>
                          <w:autoSpaceDE/>
                          <w:autoSpaceDN/>
                          <w:adjustRightInd/>
                          <w:spacing w:after="0"/>
                          <w:textAlignment w:val="auto"/>
                          <w:rPr>
                            <w:rFonts w:ascii="Times" w:eastAsia="Batang" w:hAnsi="Times"/>
                            <w:szCs w:val="24"/>
                            <w:lang w:eastAsia="x-none"/>
                          </w:rPr>
                        </w:pPr>
                        <w:r w:rsidRPr="00322507">
                          <w:rPr>
                            <w:rFonts w:ascii="Times" w:eastAsia="Batang" w:hAnsi="Times"/>
                            <w:szCs w:val="24"/>
                            <w:lang w:eastAsia="x-none"/>
                          </w:rPr>
                          <w:t xml:space="preserve">Cap. 1A: The DL signals/channels from all DL CCs (per UE) are affected. </w:t>
                        </w:r>
                      </w:p>
                      <w:p w14:paraId="211AC6D4" w14:textId="77777777" w:rsidR="00A34FC3" w:rsidRPr="00322507" w:rsidRDefault="00A34FC3" w:rsidP="00A34FC3">
                        <w:pPr>
                          <w:numPr>
                            <w:ilvl w:val="2"/>
                            <w:numId w:val="31"/>
                          </w:numPr>
                          <w:overflowPunct/>
                          <w:autoSpaceDE/>
                          <w:autoSpaceDN/>
                          <w:adjustRightInd/>
                          <w:spacing w:after="0"/>
                          <w:textAlignment w:val="auto"/>
                          <w:rPr>
                            <w:rFonts w:ascii="Times" w:eastAsia="Batang" w:hAnsi="Times"/>
                            <w:szCs w:val="24"/>
                            <w:lang w:eastAsia="x-none"/>
                          </w:rPr>
                        </w:pPr>
                        <w:r w:rsidRPr="00322507">
                          <w:rPr>
                            <w:rFonts w:ascii="Times" w:eastAsia="Batang" w:hAnsi="Times"/>
                            <w:szCs w:val="24"/>
                            <w:lang w:eastAsia="x-none"/>
                          </w:rPr>
                          <w:t xml:space="preserve">Cap. 1B: Only the DL signals/channels from a certain band/CC are affected. </w:t>
                        </w:r>
                      </w:p>
                      <w:p w14:paraId="1B4A7867" w14:textId="77777777" w:rsidR="00A34FC3" w:rsidRPr="00322507" w:rsidRDefault="00A34FC3" w:rsidP="00A34FC3">
                        <w:pPr>
                          <w:numPr>
                            <w:ilvl w:val="3"/>
                            <w:numId w:val="31"/>
                          </w:numPr>
                          <w:overflowPunct/>
                          <w:autoSpaceDE/>
                          <w:autoSpaceDN/>
                          <w:adjustRightInd/>
                          <w:spacing w:after="0"/>
                          <w:textAlignment w:val="auto"/>
                          <w:rPr>
                            <w:rFonts w:ascii="Times" w:eastAsia="Batang" w:hAnsi="Times"/>
                            <w:szCs w:val="24"/>
                            <w:lang w:eastAsia="x-none"/>
                          </w:rPr>
                        </w:pPr>
                        <w:r w:rsidRPr="00322507">
                          <w:rPr>
                            <w:rFonts w:ascii="Times" w:eastAsia="Batang" w:hAnsi="Times"/>
                            <w:szCs w:val="24"/>
                            <w:lang w:eastAsia="x-none"/>
                          </w:rPr>
                          <w:t>FFS: band or CC</w:t>
                        </w:r>
                      </w:p>
                      <w:p w14:paraId="12F9C28A" w14:textId="77777777" w:rsidR="00A34FC3" w:rsidRPr="00322507" w:rsidRDefault="00A34FC3" w:rsidP="00A34FC3">
                        <w:pPr>
                          <w:numPr>
                            <w:ilvl w:val="1"/>
                            <w:numId w:val="31"/>
                          </w:numPr>
                          <w:overflowPunct/>
                          <w:autoSpaceDE/>
                          <w:autoSpaceDN/>
                          <w:adjustRightInd/>
                          <w:spacing w:after="0"/>
                          <w:textAlignment w:val="auto"/>
                          <w:rPr>
                            <w:rFonts w:ascii="Times" w:eastAsia="Batang" w:hAnsi="Times"/>
                            <w:szCs w:val="24"/>
                            <w:lang w:eastAsia="x-none"/>
                          </w:rPr>
                        </w:pPr>
                        <w:r w:rsidRPr="00322507">
                          <w:rPr>
                            <w:rFonts w:ascii="Times" w:eastAsia="Batang" w:hAnsi="Times"/>
                            <w:szCs w:val="24"/>
                            <w:lang w:eastAsia="x-none"/>
                          </w:rPr>
                          <w:t xml:space="preserve">Capability 2: PRS prioritization over other DL signals/channels only in the PRS symbols inside the window </w:t>
                        </w:r>
                      </w:p>
                      <w:p w14:paraId="12A8E7AD" w14:textId="77777777" w:rsidR="00A34FC3" w:rsidRPr="00322507" w:rsidRDefault="00A34FC3" w:rsidP="00A34FC3">
                        <w:pPr>
                          <w:numPr>
                            <w:ilvl w:val="1"/>
                            <w:numId w:val="31"/>
                          </w:numPr>
                          <w:overflowPunct/>
                          <w:autoSpaceDE/>
                          <w:autoSpaceDN/>
                          <w:adjustRightInd/>
                          <w:spacing w:after="0"/>
                          <w:textAlignment w:val="auto"/>
                          <w:rPr>
                            <w:rFonts w:ascii="Times" w:eastAsia="Batang" w:hAnsi="Times"/>
                            <w:szCs w:val="24"/>
                            <w:lang w:eastAsia="x-none"/>
                          </w:rPr>
                        </w:pPr>
                        <w:r w:rsidRPr="00322507">
                          <w:rPr>
                            <w:rFonts w:ascii="Times" w:eastAsia="Batang" w:hAnsi="Times"/>
                            <w:szCs w:val="24"/>
                            <w:lang w:eastAsia="x-none"/>
                          </w:rPr>
                          <w:t xml:space="preserve">A UE shall be able to declare a PRS processing capability outside MG. </w:t>
                        </w:r>
                      </w:p>
                      <w:p w14:paraId="74CC8C85" w14:textId="77777777" w:rsidR="00A34FC3" w:rsidRPr="00322507" w:rsidRDefault="00A34FC3" w:rsidP="00A34FC3">
                        <w:pPr>
                          <w:numPr>
                            <w:ilvl w:val="2"/>
                            <w:numId w:val="31"/>
                          </w:numPr>
                          <w:overflowPunct/>
                          <w:autoSpaceDE/>
                          <w:autoSpaceDN/>
                          <w:adjustRightInd/>
                          <w:spacing w:after="0"/>
                          <w:textAlignment w:val="auto"/>
                          <w:rPr>
                            <w:rFonts w:ascii="Times" w:eastAsia="Batang" w:hAnsi="Times"/>
                            <w:szCs w:val="24"/>
                            <w:lang w:eastAsia="x-none"/>
                          </w:rPr>
                        </w:pPr>
                        <w:r w:rsidRPr="00322507">
                          <w:rPr>
                            <w:rFonts w:ascii="Times" w:eastAsia="Batang" w:hAnsi="Times"/>
                            <w:szCs w:val="24"/>
                            <w:lang w:eastAsia="x-none"/>
                          </w:rPr>
                          <w:t>FFS: Details of capability signalling (e.g., per UE or per band, etc.)</w:t>
                        </w:r>
                      </w:p>
                    </w:tc>
                  </w:tr>
                </w:tbl>
                <w:p w14:paraId="039DD672" w14:textId="77777777" w:rsidR="00A34FC3" w:rsidRPr="00322507" w:rsidRDefault="00A34FC3" w:rsidP="00A34FC3">
                  <w:pPr>
                    <w:adjustRightInd/>
                    <w:spacing w:before="60" w:after="60" w:line="252" w:lineRule="auto"/>
                    <w:ind w:left="284" w:hanging="284"/>
                    <w:rPr>
                      <w:b/>
                      <w:bCs/>
                      <w:highlight w:val="green"/>
                    </w:rPr>
                  </w:pPr>
                </w:p>
                <w:p w14:paraId="59388F35" w14:textId="77777777" w:rsidR="00A34FC3" w:rsidRDefault="00A34FC3" w:rsidP="00A34FC3">
                  <w:pPr>
                    <w:adjustRightInd/>
                    <w:spacing w:before="60" w:after="60" w:line="252" w:lineRule="auto"/>
                    <w:ind w:left="284" w:hanging="284"/>
                    <w:rPr>
                      <w:b/>
                      <w:bCs/>
                      <w:highlight w:val="green"/>
                    </w:rPr>
                  </w:pPr>
                </w:p>
                <w:p w14:paraId="69DABC24" w14:textId="77777777" w:rsidR="00A34FC3" w:rsidRPr="00322507" w:rsidRDefault="00A34FC3" w:rsidP="00A34FC3">
                  <w:pPr>
                    <w:adjustRightInd/>
                    <w:spacing w:before="60" w:after="60" w:line="252" w:lineRule="auto"/>
                    <w:ind w:left="284" w:hanging="284"/>
                    <w:rPr>
                      <w:b/>
                      <w:bCs/>
                    </w:rPr>
                  </w:pPr>
                  <w:r w:rsidRPr="00322507">
                    <w:rPr>
                      <w:b/>
                      <w:bCs/>
                      <w:highlight w:val="green"/>
                    </w:rPr>
                    <w:t>Agreement</w:t>
                  </w:r>
                </w:p>
                <w:p w14:paraId="0770B3C2" w14:textId="77777777" w:rsidR="00A34FC3" w:rsidRPr="00322507" w:rsidRDefault="00A34FC3" w:rsidP="00A34FC3">
                  <w:pPr>
                    <w:adjustRightInd/>
                    <w:spacing w:after="0" w:line="252" w:lineRule="auto"/>
                  </w:pPr>
                  <w:r w:rsidRPr="00322507">
                    <w:t xml:space="preserve">For capability 2 as per working assumption made in RAN1#106-e </w:t>
                  </w:r>
                </w:p>
                <w:p w14:paraId="09ACC490" w14:textId="77777777" w:rsidR="00A34FC3" w:rsidRPr="00322507" w:rsidRDefault="00A34FC3" w:rsidP="00A34FC3">
                  <w:pPr>
                    <w:widowControl w:val="0"/>
                    <w:numPr>
                      <w:ilvl w:val="0"/>
                      <w:numId w:val="30"/>
                    </w:numPr>
                    <w:autoSpaceDE/>
                    <w:autoSpaceDN/>
                    <w:adjustRightInd/>
                    <w:spacing w:after="0" w:line="252" w:lineRule="auto"/>
                    <w:textAlignment w:val="auto"/>
                  </w:pPr>
                  <w:r w:rsidRPr="00322507">
                    <w:t>For FR1, only the DL signals/channels from a certain CC inside the PRS processing window, which overlap with DL PRS symbols in time, are dropped if the DL PRS is determined to be higher priority</w:t>
                  </w:r>
                </w:p>
                <w:p w14:paraId="43FD8CCC" w14:textId="77777777" w:rsidR="00A34FC3" w:rsidRPr="00322507" w:rsidRDefault="00A34FC3" w:rsidP="00A34FC3">
                  <w:pPr>
                    <w:widowControl w:val="0"/>
                    <w:numPr>
                      <w:ilvl w:val="0"/>
                      <w:numId w:val="30"/>
                    </w:numPr>
                    <w:autoSpaceDE/>
                    <w:autoSpaceDN/>
                    <w:adjustRightInd/>
                    <w:spacing w:after="0" w:line="252" w:lineRule="auto"/>
                    <w:textAlignment w:val="auto"/>
                  </w:pPr>
                  <w:r w:rsidRPr="00322507">
                    <w:t>For FR2, only the DL signals/channels from a certain band inside the PRS processing window, which overlap with DL PRS symbols in time, are dropped if the DL PRS is determined to be higher priority</w:t>
                  </w:r>
                </w:p>
                <w:p w14:paraId="710F48B2" w14:textId="77777777" w:rsidR="00A34FC3" w:rsidRPr="00322507" w:rsidRDefault="00A34FC3" w:rsidP="00A34FC3">
                  <w:pPr>
                    <w:adjustRightInd/>
                    <w:spacing w:after="0" w:line="252" w:lineRule="auto"/>
                  </w:pPr>
                  <w:bookmarkStart w:id="7" w:name="OLE_LINK1"/>
                  <w:r w:rsidRPr="00322507">
                    <w:t>For the DL signals/channels from a different FR2 band than the FR2 band of the DL PRS for capability 1B and 2, subject to dropping due to the same Rx beam across multiple FR2 bands if the DL PRS is determined to be higher priority, it is up to RAN4 to define.</w:t>
                  </w:r>
                </w:p>
                <w:bookmarkEnd w:id="7"/>
                <w:p w14:paraId="7264C5A7" w14:textId="77777777" w:rsidR="00A34FC3" w:rsidRPr="00322507" w:rsidRDefault="00A34FC3" w:rsidP="00A34FC3">
                  <w:pPr>
                    <w:widowControl w:val="0"/>
                    <w:numPr>
                      <w:ilvl w:val="0"/>
                      <w:numId w:val="30"/>
                    </w:numPr>
                    <w:autoSpaceDE/>
                    <w:autoSpaceDN/>
                    <w:adjustRightInd/>
                    <w:spacing w:after="0" w:line="252" w:lineRule="auto"/>
                    <w:textAlignment w:val="auto"/>
                  </w:pPr>
                  <w:r w:rsidRPr="00322507">
                    <w:t>Send an LS to RAN4</w:t>
                  </w:r>
                </w:p>
              </w:tc>
            </w:tr>
          </w:tbl>
          <w:p w14:paraId="4DF39D73" w14:textId="77777777" w:rsidR="00A34FC3" w:rsidRDefault="00A34FC3" w:rsidP="00A34FC3">
            <w:pPr>
              <w:autoSpaceDE/>
              <w:autoSpaceDN/>
              <w:adjustRightInd/>
              <w:spacing w:after="0"/>
              <w:rPr>
                <w:rFonts w:ascii="Arial" w:hAnsi="Arial" w:cs="Arial"/>
              </w:rPr>
            </w:pPr>
          </w:p>
          <w:p w14:paraId="15EC1AA6" w14:textId="77777777" w:rsidR="00A34FC3" w:rsidRPr="00322507" w:rsidRDefault="00A34FC3" w:rsidP="00A34FC3">
            <w:pPr>
              <w:autoSpaceDE/>
              <w:autoSpaceDN/>
              <w:adjustRightInd/>
              <w:spacing w:after="0"/>
              <w:rPr>
                <w:rFonts w:ascii="Arial" w:hAnsi="Arial" w:cs="Arial"/>
              </w:rPr>
            </w:pPr>
            <w:r>
              <w:rPr>
                <w:rFonts w:ascii="Arial" w:hAnsi="Arial" w:cs="Arial" w:hint="eastAsia"/>
              </w:rPr>
              <w:t>R</w:t>
            </w:r>
            <w:r>
              <w:rPr>
                <w:rFonts w:ascii="Arial" w:hAnsi="Arial" w:cs="Arial"/>
              </w:rPr>
              <w:t xml:space="preserve">AN1 respectfully requests RAN4 to define the dropping rule of the DL signals/channels from a different FR2 band than the FR2 band of the DL PRS for capability 1B and 2 due to the same Rx beam across multiple FR2 bands if the DL PRS is determined to be higher priority. </w:t>
            </w:r>
          </w:p>
          <w:p w14:paraId="1DC70BED" w14:textId="77777777" w:rsidR="00A34FC3" w:rsidRPr="00F9243E" w:rsidRDefault="00A34FC3" w:rsidP="00A34FC3">
            <w:pPr>
              <w:autoSpaceDE/>
              <w:autoSpaceDN/>
              <w:adjustRightInd/>
              <w:spacing w:after="0"/>
              <w:rPr>
                <w:rFonts w:ascii="Arial" w:hAnsi="Arial" w:cs="Arial"/>
              </w:rPr>
            </w:pPr>
          </w:p>
          <w:p w14:paraId="782150B8" w14:textId="77777777" w:rsidR="00A34FC3" w:rsidRPr="0082406B" w:rsidRDefault="00A34FC3" w:rsidP="00A34FC3">
            <w:pPr>
              <w:autoSpaceDE/>
              <w:autoSpaceDN/>
              <w:adjustRightInd/>
              <w:rPr>
                <w:rFonts w:ascii="Arial" w:hAnsi="Arial" w:cs="Arial"/>
                <w:b/>
                <w:color w:val="000000"/>
              </w:rPr>
            </w:pPr>
            <w:r w:rsidRPr="0082406B">
              <w:rPr>
                <w:rFonts w:ascii="Arial" w:hAnsi="Arial" w:cs="Arial"/>
                <w:b/>
                <w:color w:val="000000"/>
              </w:rPr>
              <w:t>2. Actions:</w:t>
            </w:r>
          </w:p>
          <w:p w14:paraId="3122A9F1" w14:textId="77777777" w:rsidR="00A34FC3" w:rsidRPr="0082406B" w:rsidRDefault="00A34FC3" w:rsidP="00A34FC3">
            <w:pPr>
              <w:autoSpaceDE/>
              <w:autoSpaceDN/>
              <w:adjustRightInd/>
              <w:ind w:left="1985" w:hanging="1985"/>
              <w:rPr>
                <w:rFonts w:ascii="Arial" w:hAnsi="Arial" w:cs="Arial"/>
                <w:b/>
                <w:color w:val="000000"/>
              </w:rPr>
            </w:pPr>
            <w:r w:rsidRPr="0082406B">
              <w:rPr>
                <w:rFonts w:ascii="Arial" w:hAnsi="Arial" w:cs="Arial"/>
                <w:b/>
                <w:color w:val="000000"/>
              </w:rPr>
              <w:t xml:space="preserve">To </w:t>
            </w:r>
            <w:r>
              <w:rPr>
                <w:rFonts w:ascii="Arial" w:hAnsi="Arial" w:cs="Arial"/>
                <w:b/>
                <w:color w:val="000000"/>
              </w:rPr>
              <w:t>RAN4</w:t>
            </w:r>
          </w:p>
          <w:p w14:paraId="19DE4936" w14:textId="77777777" w:rsidR="00A34FC3" w:rsidRPr="0082406B" w:rsidRDefault="00A34FC3" w:rsidP="00A34FC3">
            <w:pPr>
              <w:autoSpaceDE/>
              <w:autoSpaceDN/>
              <w:adjustRightInd/>
              <w:ind w:left="993" w:hanging="993"/>
              <w:rPr>
                <w:rFonts w:ascii="Arial" w:hAnsi="Arial" w:cs="Arial"/>
                <w:color w:val="000000"/>
              </w:rPr>
            </w:pPr>
            <w:r w:rsidRPr="0082406B">
              <w:rPr>
                <w:rFonts w:ascii="Arial" w:hAnsi="Arial" w:cs="Arial"/>
                <w:b/>
                <w:color w:val="000000"/>
              </w:rPr>
              <w:t xml:space="preserve">ACTION: </w:t>
            </w:r>
            <w:r w:rsidRPr="0082406B">
              <w:rPr>
                <w:rFonts w:ascii="Arial" w:hAnsi="Arial" w:cs="Arial"/>
                <w:b/>
                <w:color w:val="000000"/>
              </w:rPr>
              <w:tab/>
            </w:r>
            <w:r w:rsidRPr="0082406B">
              <w:rPr>
                <w:rFonts w:ascii="Arial" w:hAnsi="Arial" w:cs="Arial"/>
                <w:color w:val="000000"/>
              </w:rPr>
              <w:t xml:space="preserve">RAN1 respectfully </w:t>
            </w:r>
            <w:r>
              <w:rPr>
                <w:rFonts w:ascii="Arial" w:hAnsi="Arial" w:cs="Arial"/>
                <w:color w:val="000000"/>
              </w:rPr>
              <w:t>requests RAN4</w:t>
            </w:r>
            <w:r w:rsidRPr="00745F9E">
              <w:rPr>
                <w:rFonts w:ascii="Arial" w:hAnsi="Arial" w:cs="Arial"/>
                <w:color w:val="000000"/>
              </w:rPr>
              <w:t xml:space="preserve"> to</w:t>
            </w:r>
            <w:r>
              <w:rPr>
                <w:rFonts w:ascii="Arial" w:hAnsi="Arial" w:cs="Arial"/>
                <w:color w:val="000000"/>
              </w:rPr>
              <w:t xml:space="preserve"> take above information into account and define the corresponding dropping rule.</w:t>
            </w:r>
          </w:p>
          <w:p w14:paraId="7FAB5B1B" w14:textId="77777777" w:rsidR="00A34FC3" w:rsidRPr="0082406B" w:rsidRDefault="00A34FC3" w:rsidP="00A34FC3">
            <w:pPr>
              <w:autoSpaceDE/>
              <w:autoSpaceDN/>
              <w:adjustRightInd/>
              <w:ind w:left="993" w:hanging="993"/>
              <w:rPr>
                <w:rFonts w:ascii="Arial" w:hAnsi="Arial" w:cs="Arial"/>
                <w:color w:val="000000"/>
              </w:rPr>
            </w:pPr>
          </w:p>
          <w:p w14:paraId="6BD30761" w14:textId="77777777" w:rsidR="00A34FC3" w:rsidRPr="0082406B" w:rsidRDefault="00A34FC3" w:rsidP="00A34FC3">
            <w:pPr>
              <w:autoSpaceDE/>
              <w:autoSpaceDN/>
              <w:adjustRightInd/>
              <w:rPr>
                <w:rFonts w:ascii="Arial" w:hAnsi="Arial" w:cs="Arial"/>
                <w:b/>
                <w:color w:val="000000"/>
              </w:rPr>
            </w:pPr>
            <w:r w:rsidRPr="0082406B">
              <w:rPr>
                <w:rFonts w:ascii="Arial" w:hAnsi="Arial" w:cs="Arial"/>
                <w:b/>
                <w:color w:val="000000"/>
              </w:rPr>
              <w:t>3. Date of Next TSG-RAN WG1 Meetings:</w:t>
            </w:r>
          </w:p>
          <w:p w14:paraId="19CEF5B9" w14:textId="77777777" w:rsidR="00A34FC3" w:rsidRDefault="00A34FC3" w:rsidP="00A34FC3">
            <w:pPr>
              <w:tabs>
                <w:tab w:val="left" w:pos="5103"/>
              </w:tabs>
              <w:autoSpaceDE/>
              <w:autoSpaceDN/>
              <w:adjustRightInd/>
              <w:ind w:left="2268" w:hanging="2268"/>
              <w:rPr>
                <w:rFonts w:ascii="Arial" w:hAnsi="Arial" w:cs="Arial"/>
                <w:bCs/>
                <w:color w:val="000000"/>
              </w:rPr>
            </w:pPr>
            <w:r>
              <w:rPr>
                <w:rFonts w:ascii="Arial" w:hAnsi="Arial" w:cs="Arial"/>
                <w:bCs/>
                <w:color w:val="000000"/>
              </w:rPr>
              <w:t>TSG-RAN WG1 Meeting #109-e</w:t>
            </w:r>
            <w:r>
              <w:rPr>
                <w:rFonts w:ascii="Arial" w:hAnsi="Arial" w:cs="Arial"/>
                <w:bCs/>
                <w:color w:val="000000"/>
              </w:rPr>
              <w:tab/>
              <w:t>16 May – 27 May 2022</w:t>
            </w:r>
            <w:r>
              <w:rPr>
                <w:rFonts w:ascii="Arial" w:hAnsi="Arial" w:cs="Arial"/>
                <w:bCs/>
                <w:color w:val="000000"/>
              </w:rPr>
              <w:tab/>
            </w:r>
            <w:r>
              <w:rPr>
                <w:rFonts w:ascii="Arial" w:hAnsi="Arial" w:cs="Arial"/>
                <w:bCs/>
                <w:color w:val="000000"/>
              </w:rPr>
              <w:tab/>
              <w:t>E-Meeting</w:t>
            </w:r>
          </w:p>
          <w:p w14:paraId="73F19F91" w14:textId="7DBC8D58" w:rsidR="00A34FC3" w:rsidRPr="00A34FC3" w:rsidRDefault="00A34FC3" w:rsidP="00A34FC3">
            <w:pPr>
              <w:tabs>
                <w:tab w:val="left" w:pos="5103"/>
              </w:tabs>
              <w:autoSpaceDE/>
              <w:autoSpaceDN/>
              <w:adjustRightInd/>
              <w:ind w:left="2268" w:hanging="2268"/>
              <w:rPr>
                <w:rFonts w:ascii="Arial" w:hAnsi="Arial" w:cs="Arial"/>
                <w:bCs/>
                <w:color w:val="000000"/>
              </w:rPr>
            </w:pPr>
            <w:r>
              <w:rPr>
                <w:rFonts w:ascii="Arial" w:hAnsi="Arial" w:cs="Arial"/>
                <w:bCs/>
                <w:color w:val="000000"/>
              </w:rPr>
              <w:t>TSG-RAN WG1 Meeting #110</w:t>
            </w:r>
            <w:r>
              <w:rPr>
                <w:rFonts w:ascii="Arial" w:hAnsi="Arial" w:cs="Arial"/>
                <w:bCs/>
                <w:color w:val="000000"/>
              </w:rPr>
              <w:tab/>
              <w:t>22 Aug – 26 Aug 2022</w:t>
            </w:r>
            <w:r>
              <w:rPr>
                <w:rFonts w:ascii="Arial" w:hAnsi="Arial" w:cs="Arial"/>
                <w:bCs/>
                <w:color w:val="000000"/>
              </w:rPr>
              <w:tab/>
            </w:r>
            <w:r>
              <w:rPr>
                <w:rFonts w:ascii="Arial" w:hAnsi="Arial" w:cs="Arial"/>
                <w:bCs/>
                <w:color w:val="000000"/>
              </w:rPr>
              <w:tab/>
              <w:t>Toulouse, France</w:t>
            </w:r>
          </w:p>
        </w:tc>
      </w:tr>
    </w:tbl>
    <w:p w14:paraId="12E33973" w14:textId="77777777" w:rsidR="00A34FC3" w:rsidRDefault="00A34FC3" w:rsidP="00311086">
      <w:pPr>
        <w:jc w:val="both"/>
      </w:pPr>
    </w:p>
    <w:p w14:paraId="74B5875B" w14:textId="0FFE2B26" w:rsidR="00A34FC3" w:rsidRDefault="00421F06" w:rsidP="00311086">
      <w:pPr>
        <w:jc w:val="both"/>
      </w:pPr>
      <w:r>
        <w:t xml:space="preserve">According to the working assumption from RAN1, </w:t>
      </w:r>
      <w:r w:rsidR="008739A1">
        <w:t xml:space="preserve">when the DL PRS is higher priority, </w:t>
      </w:r>
      <w:r w:rsidR="003E448C">
        <w:t xml:space="preserve">for capability 1B and capability 2, </w:t>
      </w:r>
      <w:r w:rsidR="008739A1">
        <w:t xml:space="preserve">only the DL signals/channels from a certain band/CC that contains the PRS </w:t>
      </w:r>
      <w:r w:rsidR="003E448C">
        <w:t xml:space="preserve">or the PRS symbols </w:t>
      </w:r>
      <w:r w:rsidR="003A1364">
        <w:rPr>
          <w:rFonts w:hint="eastAsia"/>
        </w:rPr>
        <w:t>inside</w:t>
      </w:r>
      <w:r w:rsidR="003A1364">
        <w:t xml:space="preserve"> </w:t>
      </w:r>
      <w:r w:rsidR="003A1364">
        <w:rPr>
          <w:rFonts w:hint="eastAsia"/>
        </w:rPr>
        <w:t>the</w:t>
      </w:r>
      <w:r w:rsidR="003A1364">
        <w:t xml:space="preserve"> </w:t>
      </w:r>
      <w:r w:rsidR="003A1364">
        <w:rPr>
          <w:rFonts w:hint="eastAsia"/>
        </w:rPr>
        <w:t>window</w:t>
      </w:r>
      <w:r w:rsidR="003A1364">
        <w:t xml:space="preserve"> </w:t>
      </w:r>
      <w:r w:rsidR="008739A1">
        <w:t>are affected. For FR2</w:t>
      </w:r>
      <w:r w:rsidR="003E448C">
        <w:t xml:space="preserve"> case</w:t>
      </w:r>
      <w:r w:rsidR="008739A1">
        <w:t xml:space="preserve">, if the common beam management </w:t>
      </w:r>
      <w:r w:rsidR="002F5FD8">
        <w:t xml:space="preserve">is used, </w:t>
      </w:r>
      <w:r w:rsidR="001825A8">
        <w:t xml:space="preserve">due to the beam of PRS can’t be used in other DL signals/channels directly, </w:t>
      </w:r>
      <w:r w:rsidR="002F5FD8">
        <w:t xml:space="preserve">we understand this would </w:t>
      </w:r>
      <w:r w:rsidR="00915144">
        <w:t xml:space="preserve">also </w:t>
      </w:r>
      <w:r w:rsidR="002F5FD8">
        <w:t xml:space="preserve">cause interruption on the other bands </w:t>
      </w:r>
      <w:r w:rsidR="00915144">
        <w:t>which don’t contain the PRS.</w:t>
      </w:r>
      <w:r w:rsidR="001825A8">
        <w:t xml:space="preserve"> However, in our opinion, it may be the common understanding that </w:t>
      </w:r>
      <w:r w:rsidR="004531CF">
        <w:t xml:space="preserve">the </w:t>
      </w:r>
      <w:r w:rsidR="003E448C">
        <w:t>in</w:t>
      </w:r>
      <w:r w:rsidR="004531CF">
        <w:t xml:space="preserve">dependent beam management shall be assumed </w:t>
      </w:r>
      <w:r w:rsidR="001825A8">
        <w:t>for inter-band case from RAN4’s perspective.</w:t>
      </w:r>
      <w:r w:rsidR="004531CF">
        <w:t xml:space="preserve"> So there may not exist the case as mentioned as RAN1’s LS. In addition, if there is indeed such a case, </w:t>
      </w:r>
      <w:r w:rsidR="009000E4">
        <w:t xml:space="preserve">based on the UE implementation, </w:t>
      </w:r>
      <w:r w:rsidR="00DD6E6A">
        <w:t>if only a single beam can be supported for FR2 (i.e., the common beam management is used), the UE capability can be capability 1A other than capability 1B or capability 2.</w:t>
      </w:r>
      <w:r w:rsidR="009000E4">
        <w:t xml:space="preserve"> </w:t>
      </w:r>
    </w:p>
    <w:p w14:paraId="7F3B0024" w14:textId="69B66AEB" w:rsidR="00A043A3" w:rsidRDefault="00A043A3" w:rsidP="00311086">
      <w:pPr>
        <w:jc w:val="both"/>
      </w:pPr>
      <w:r>
        <w:rPr>
          <w:rFonts w:hint="eastAsia"/>
        </w:rPr>
        <w:t>B</w:t>
      </w:r>
      <w:r>
        <w:t>ased on the above, we replied the draft LS to RAN1 in the Appendix.</w:t>
      </w:r>
    </w:p>
    <w:p w14:paraId="121D723A" w14:textId="77777777" w:rsidR="00900CB7" w:rsidRDefault="003E448C" w:rsidP="00311086">
      <w:pPr>
        <w:jc w:val="both"/>
        <w:rPr>
          <w:b/>
          <w:bCs/>
        </w:rPr>
      </w:pPr>
      <w:r>
        <w:rPr>
          <w:b/>
          <w:bCs/>
        </w:rPr>
        <w:t>Proposal 2</w:t>
      </w:r>
      <w:r w:rsidR="009000E4" w:rsidRPr="009000E4">
        <w:rPr>
          <w:b/>
          <w:bCs/>
        </w:rPr>
        <w:t xml:space="preserve">: </w:t>
      </w:r>
      <w:r w:rsidR="00A043A3">
        <w:rPr>
          <w:b/>
          <w:bCs/>
        </w:rPr>
        <w:t xml:space="preserve">Send LS response to RAN1 </w:t>
      </w:r>
      <w:r w:rsidR="0097793F">
        <w:rPr>
          <w:b/>
          <w:bCs/>
        </w:rPr>
        <w:t xml:space="preserve">that </w:t>
      </w:r>
    </w:p>
    <w:bookmarkEnd w:id="5"/>
    <w:bookmarkEnd w:id="6"/>
    <w:p w14:paraId="6A90D38E" w14:textId="5599FD56" w:rsidR="00900CB7" w:rsidRDefault="00900CB7" w:rsidP="00900CB7">
      <w:pPr>
        <w:jc w:val="both"/>
        <w:rPr>
          <w:b/>
          <w:bCs/>
        </w:rPr>
      </w:pPr>
      <w:r>
        <w:rPr>
          <w:b/>
          <w:bCs/>
        </w:rPr>
        <w:lastRenderedPageBreak/>
        <w:t>- For inter-band case for FR2, the independent beam management shall be assumed</w:t>
      </w:r>
      <w:r w:rsidR="00B82888">
        <w:rPr>
          <w:b/>
          <w:bCs/>
        </w:rPr>
        <w:t>;</w:t>
      </w:r>
    </w:p>
    <w:p w14:paraId="5110E1FA" w14:textId="77777777" w:rsidR="00900CB7" w:rsidRDefault="00900CB7" w:rsidP="00900CB7">
      <w:pPr>
        <w:jc w:val="both"/>
        <w:rPr>
          <w:b/>
          <w:bCs/>
        </w:rPr>
      </w:pPr>
      <w:r>
        <w:rPr>
          <w:b/>
          <w:bCs/>
        </w:rPr>
        <w:t xml:space="preserve">- If </w:t>
      </w:r>
      <w:r w:rsidRPr="0097793F">
        <w:rPr>
          <w:b/>
          <w:bCs/>
        </w:rPr>
        <w:t>only a single beam can be supported for FR2 (i.e., the common beam management is used), the UE capability can be capability 1A other than capability 1B or capability 2.</w:t>
      </w:r>
    </w:p>
    <w:p w14:paraId="2E5BF008" w14:textId="525745E7" w:rsidR="0053582C" w:rsidRDefault="00F62E9E" w:rsidP="0053582C">
      <w:pPr>
        <w:pStyle w:val="1"/>
        <w:jc w:val="both"/>
        <w:rPr>
          <w:lang w:val="en-US"/>
        </w:rPr>
      </w:pPr>
      <w:r>
        <w:rPr>
          <w:lang w:val="en-US"/>
        </w:rPr>
        <w:t>Conclusion</w:t>
      </w:r>
    </w:p>
    <w:p w14:paraId="190D036F" w14:textId="77777777" w:rsidR="000E3E68" w:rsidRPr="00455261" w:rsidRDefault="000E3E68" w:rsidP="000E3E68">
      <w:pPr>
        <w:jc w:val="both"/>
        <w:rPr>
          <w:rFonts w:eastAsiaTheme="minorEastAsia"/>
          <w:b/>
          <w:bCs/>
          <w:lang w:val="en-US"/>
        </w:rPr>
      </w:pPr>
      <w:r w:rsidRPr="000275A6">
        <w:rPr>
          <w:rFonts w:eastAsiaTheme="minorEastAsia"/>
          <w:b/>
          <w:bCs/>
          <w:lang w:val="en-US"/>
        </w:rPr>
        <w:t>Proposal 1</w:t>
      </w:r>
      <w:r>
        <w:rPr>
          <w:rFonts w:eastAsiaTheme="minorEastAsia"/>
          <w:b/>
          <w:bCs/>
          <w:lang w:val="en-US"/>
        </w:rPr>
        <w:t>: SSB is higher priority than PRS when PRS and SSB collide within PPW.</w:t>
      </w:r>
    </w:p>
    <w:p w14:paraId="2ECFDF51" w14:textId="51FF1C4A" w:rsidR="0097793F" w:rsidRDefault="0097793F" w:rsidP="0097793F">
      <w:pPr>
        <w:jc w:val="both"/>
        <w:rPr>
          <w:b/>
          <w:bCs/>
        </w:rPr>
      </w:pPr>
      <w:r>
        <w:rPr>
          <w:b/>
          <w:bCs/>
        </w:rPr>
        <w:t>Proposal 2</w:t>
      </w:r>
      <w:r w:rsidRPr="009000E4">
        <w:rPr>
          <w:b/>
          <w:bCs/>
        </w:rPr>
        <w:t xml:space="preserve">: </w:t>
      </w:r>
      <w:r>
        <w:rPr>
          <w:b/>
          <w:bCs/>
        </w:rPr>
        <w:t>Send LS response to RAN1 that</w:t>
      </w:r>
    </w:p>
    <w:p w14:paraId="4A8CF144" w14:textId="546C1477" w:rsidR="0097793F" w:rsidRDefault="0097793F" w:rsidP="0097793F">
      <w:pPr>
        <w:jc w:val="both"/>
        <w:rPr>
          <w:b/>
          <w:bCs/>
        </w:rPr>
      </w:pPr>
      <w:r>
        <w:rPr>
          <w:b/>
          <w:bCs/>
        </w:rPr>
        <w:t>- For inter-band case</w:t>
      </w:r>
      <w:r w:rsidR="00AB60F7">
        <w:rPr>
          <w:b/>
          <w:bCs/>
        </w:rPr>
        <w:t xml:space="preserve"> for FR2</w:t>
      </w:r>
      <w:r>
        <w:rPr>
          <w:b/>
          <w:bCs/>
        </w:rPr>
        <w:t>,</w:t>
      </w:r>
      <w:r w:rsidR="005B2710">
        <w:rPr>
          <w:b/>
          <w:bCs/>
        </w:rPr>
        <w:t xml:space="preserve"> </w:t>
      </w:r>
      <w:r>
        <w:rPr>
          <w:b/>
          <w:bCs/>
        </w:rPr>
        <w:t>the independent beam management shall be assumed</w:t>
      </w:r>
      <w:r w:rsidR="00B82888">
        <w:rPr>
          <w:b/>
          <w:bCs/>
        </w:rPr>
        <w:t>;</w:t>
      </w:r>
    </w:p>
    <w:p w14:paraId="56A7BE8F" w14:textId="771F4482" w:rsidR="0097793F" w:rsidRDefault="0097793F" w:rsidP="0097793F">
      <w:pPr>
        <w:jc w:val="both"/>
        <w:rPr>
          <w:b/>
          <w:bCs/>
        </w:rPr>
      </w:pPr>
      <w:r>
        <w:rPr>
          <w:b/>
          <w:bCs/>
        </w:rPr>
        <w:t xml:space="preserve">- If </w:t>
      </w:r>
      <w:r w:rsidRPr="0097793F">
        <w:rPr>
          <w:b/>
          <w:bCs/>
        </w:rPr>
        <w:t>only a single beam can be supported for FR2 (i.e., the common beam management is used), the UE capability can be capability 1A other than capability 1B or capability 2.</w:t>
      </w:r>
    </w:p>
    <w:p w14:paraId="41AD21AA" w14:textId="53EB5287" w:rsidR="00F62E9E" w:rsidRDefault="00174A69" w:rsidP="00DC62EC">
      <w:pPr>
        <w:pStyle w:val="1"/>
        <w:numPr>
          <w:ilvl w:val="0"/>
          <w:numId w:val="0"/>
        </w:numPr>
        <w:jc w:val="both"/>
        <w:rPr>
          <w:rFonts w:ascii="Times New Roman" w:hAnsi="Times New Roman"/>
        </w:rPr>
      </w:pPr>
      <w:r w:rsidRPr="00086BFD">
        <w:rPr>
          <w:rFonts w:ascii="Times New Roman" w:hAnsi="Times New Roman"/>
        </w:rPr>
        <w:t>References</w:t>
      </w:r>
    </w:p>
    <w:p w14:paraId="22B95364" w14:textId="77777777" w:rsidR="003662D2" w:rsidRDefault="003662D2" w:rsidP="00AD4B14">
      <w:pPr>
        <w:pStyle w:val="a8"/>
        <w:numPr>
          <w:ilvl w:val="0"/>
          <w:numId w:val="4"/>
        </w:numPr>
        <w:overflowPunct/>
        <w:autoSpaceDE/>
        <w:autoSpaceDN/>
        <w:adjustRightInd/>
        <w:spacing w:before="240" w:after="0"/>
        <w:ind w:firstLineChars="0"/>
        <w:textAlignment w:val="auto"/>
      </w:pPr>
      <w:r w:rsidRPr="00A6353D">
        <w:t>RP-210</w:t>
      </w:r>
      <w:r>
        <w:t>903</w:t>
      </w:r>
      <w:r w:rsidRPr="00A6353D">
        <w:t xml:space="preserve"> </w:t>
      </w:r>
      <w:r w:rsidRPr="00D17F91">
        <w:t>Revised WID on NR Positioning Enhancements</w:t>
      </w:r>
      <w:r w:rsidRPr="00A6353D">
        <w:t xml:space="preserve">, </w:t>
      </w:r>
      <w:r w:rsidRPr="007200EC">
        <w:t>Intel Corporation, CATT</w:t>
      </w:r>
    </w:p>
    <w:p w14:paraId="3AC0DA7A" w14:textId="63E12153" w:rsidR="003662D2" w:rsidRDefault="003662D2" w:rsidP="00AD4B14">
      <w:pPr>
        <w:pStyle w:val="a8"/>
        <w:numPr>
          <w:ilvl w:val="0"/>
          <w:numId w:val="4"/>
        </w:numPr>
        <w:overflowPunct/>
        <w:autoSpaceDE/>
        <w:autoSpaceDN/>
        <w:adjustRightInd/>
        <w:spacing w:before="240" w:after="0"/>
        <w:ind w:firstLineChars="0"/>
        <w:textAlignment w:val="auto"/>
      </w:pPr>
      <w:r w:rsidRPr="004367EC">
        <w:t>R4-2</w:t>
      </w:r>
      <w:r w:rsidR="00801550">
        <w:t>2</w:t>
      </w:r>
      <w:r w:rsidR="00D54182">
        <w:t>06979</w:t>
      </w:r>
      <w:r w:rsidR="00646E74">
        <w:t xml:space="preserve"> </w:t>
      </w:r>
      <w:r w:rsidR="00646E74" w:rsidRPr="00646E74">
        <w:t>WF on NR Positioning Enhancements (Part 1)</w:t>
      </w:r>
    </w:p>
    <w:p w14:paraId="2146B545" w14:textId="65304FCD" w:rsidR="001F135F" w:rsidRDefault="003025EF" w:rsidP="001F135F">
      <w:pPr>
        <w:pStyle w:val="a8"/>
        <w:numPr>
          <w:ilvl w:val="0"/>
          <w:numId w:val="4"/>
        </w:numPr>
        <w:overflowPunct/>
        <w:autoSpaceDE/>
        <w:autoSpaceDN/>
        <w:adjustRightInd/>
        <w:spacing w:before="240" w:after="0"/>
        <w:ind w:firstLineChars="0"/>
        <w:textAlignment w:val="auto"/>
      </w:pPr>
      <w:r>
        <w:rPr>
          <w:rFonts w:hint="eastAsia"/>
        </w:rPr>
        <w:t>R</w:t>
      </w:r>
      <w:r w:rsidR="002A0434">
        <w:t>1</w:t>
      </w:r>
      <w:r>
        <w:t>-220</w:t>
      </w:r>
      <w:r w:rsidR="002A0434">
        <w:t>2842</w:t>
      </w:r>
      <w:r>
        <w:t xml:space="preserve"> </w:t>
      </w:r>
      <w:r w:rsidR="002A0434" w:rsidRPr="002A0434">
        <w:t>LS on the dropping rule of DL signals/channels for capability 1B and 2</w:t>
      </w:r>
    </w:p>
    <w:p w14:paraId="29A6CF0C" w14:textId="77777777" w:rsidR="0097793F" w:rsidRDefault="0097793F" w:rsidP="0097793F">
      <w:pPr>
        <w:pStyle w:val="1"/>
        <w:numPr>
          <w:ilvl w:val="0"/>
          <w:numId w:val="0"/>
        </w:numPr>
        <w:jc w:val="both"/>
        <w:rPr>
          <w:rFonts w:ascii="Times New Roman" w:hAnsi="Times New Roman"/>
        </w:rPr>
      </w:pPr>
      <w:r>
        <w:rPr>
          <w:rFonts w:ascii="Times New Roman" w:hAnsi="Times New Roman"/>
        </w:rPr>
        <w:t>Appendix</w:t>
      </w:r>
    </w:p>
    <w:p w14:paraId="7F61C45D" w14:textId="77777777" w:rsidR="0097793F" w:rsidRPr="001D01FF" w:rsidRDefault="0097793F" w:rsidP="0097793F">
      <w:pPr>
        <w:tabs>
          <w:tab w:val="left" w:pos="851"/>
        </w:tabs>
        <w:overflowPunct/>
        <w:autoSpaceDE/>
        <w:autoSpaceDN/>
        <w:adjustRightInd/>
        <w:textAlignment w:val="auto"/>
        <w:rPr>
          <w:rFonts w:ascii="Arial" w:hAnsi="Arial" w:cs="Arial"/>
          <w:sz w:val="22"/>
          <w:szCs w:val="22"/>
          <w:lang w:val="en-CA" w:eastAsia="en-US"/>
        </w:rPr>
      </w:pPr>
    </w:p>
    <w:p w14:paraId="36D7D69D" w14:textId="77777777" w:rsidR="0097793F" w:rsidRDefault="0097793F" w:rsidP="0097793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#103</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Pr>
          <w:rFonts w:hint="eastAsia"/>
          <w:b/>
          <w:i/>
          <w:noProof/>
          <w:sz w:val="28"/>
          <w:lang w:eastAsia="zh-CN"/>
        </w:rPr>
        <w:t>xxxxxx</w:t>
      </w:r>
    </w:p>
    <w:p w14:paraId="115123F9" w14:textId="29E74BB6" w:rsidR="0097793F" w:rsidRDefault="0097793F" w:rsidP="0097793F">
      <w:pPr>
        <w:pStyle w:val="CRCoverPage"/>
        <w:outlineLvl w:val="0"/>
        <w:rPr>
          <w:b/>
          <w:noProof/>
          <w:sz w:val="24"/>
        </w:rPr>
      </w:pPr>
      <w:r>
        <w:rPr>
          <w:b/>
          <w:noProof/>
          <w:sz w:val="24"/>
        </w:rPr>
        <w:t xml:space="preserve">Electronic meeting, </w:t>
      </w:r>
      <w:r>
        <w:rPr>
          <w:rFonts w:cs="Arial"/>
          <w:b/>
          <w:sz w:val="24"/>
          <w:szCs w:val="28"/>
          <w:lang w:val="en-US" w:eastAsia="zh-CN"/>
        </w:rPr>
        <w:t>May</w:t>
      </w:r>
      <w:r>
        <w:rPr>
          <w:rFonts w:cs="Arial"/>
          <w:b/>
          <w:sz w:val="24"/>
          <w:szCs w:val="28"/>
          <w:lang w:val="en-US"/>
        </w:rPr>
        <w:t xml:space="preserve"> 9 – </w:t>
      </w:r>
      <w:r>
        <w:rPr>
          <w:rFonts w:cs="Arial"/>
          <w:b/>
          <w:sz w:val="24"/>
          <w:szCs w:val="28"/>
          <w:lang w:val="en-US" w:eastAsia="zh-CN"/>
        </w:rPr>
        <w:t>M</w:t>
      </w:r>
      <w:r>
        <w:rPr>
          <w:rFonts w:cs="Arial" w:hint="eastAsia"/>
          <w:b/>
          <w:sz w:val="24"/>
          <w:szCs w:val="28"/>
          <w:lang w:val="en-US" w:eastAsia="zh-CN"/>
        </w:rPr>
        <w:t>a</w:t>
      </w:r>
      <w:r>
        <w:rPr>
          <w:rFonts w:cs="Arial"/>
          <w:b/>
          <w:sz w:val="24"/>
          <w:szCs w:val="28"/>
          <w:lang w:val="en-US" w:eastAsia="zh-CN"/>
        </w:rPr>
        <w:t>y</w:t>
      </w:r>
      <w:r>
        <w:rPr>
          <w:rFonts w:cs="Arial"/>
          <w:b/>
          <w:sz w:val="24"/>
          <w:szCs w:val="28"/>
          <w:lang w:val="en-US"/>
        </w:rPr>
        <w:t xml:space="preserve"> 20</w:t>
      </w:r>
      <w:r w:rsidRPr="001D2FBF">
        <w:rPr>
          <w:rFonts w:cs="Arial"/>
          <w:b/>
          <w:sz w:val="24"/>
          <w:szCs w:val="28"/>
          <w:lang w:val="en-US"/>
        </w:rPr>
        <w:t>, 202</w:t>
      </w:r>
      <w:r>
        <w:rPr>
          <w:rFonts w:cs="Arial"/>
          <w:b/>
          <w:sz w:val="24"/>
          <w:szCs w:val="28"/>
          <w:lang w:val="en-US"/>
        </w:rPr>
        <w:t>2</w:t>
      </w:r>
    </w:p>
    <w:p w14:paraId="18F0393B" w14:textId="77777777" w:rsidR="0097793F" w:rsidRPr="0097793F" w:rsidRDefault="0097793F" w:rsidP="0097793F">
      <w:pPr>
        <w:overflowPunct/>
        <w:autoSpaceDE/>
        <w:autoSpaceDN/>
        <w:adjustRightInd/>
        <w:textAlignment w:val="auto"/>
        <w:rPr>
          <w:rFonts w:ascii="Arial" w:hAnsi="Arial" w:cs="Arial"/>
          <w:lang w:eastAsia="en-US"/>
        </w:rPr>
      </w:pPr>
    </w:p>
    <w:p w14:paraId="52D045C1" w14:textId="6815F0CB" w:rsidR="0097793F" w:rsidRPr="001D01FF" w:rsidRDefault="0097793F" w:rsidP="0097793F">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Title:</w:t>
      </w:r>
      <w:r w:rsidRPr="001D01FF">
        <w:rPr>
          <w:rFonts w:ascii="Arial" w:hAnsi="Arial" w:cs="Arial"/>
          <w:b/>
          <w:lang w:eastAsia="en-US"/>
        </w:rPr>
        <w:tab/>
      </w:r>
      <w:r>
        <w:rPr>
          <w:sz w:val="22"/>
        </w:rPr>
        <w:t>R</w:t>
      </w:r>
      <w:r>
        <w:rPr>
          <w:rFonts w:hint="eastAsia"/>
          <w:sz w:val="22"/>
        </w:rPr>
        <w:t>eply</w:t>
      </w:r>
      <w:r>
        <w:rPr>
          <w:sz w:val="22"/>
        </w:rPr>
        <w:t xml:space="preserve"> LS </w:t>
      </w:r>
      <w:r>
        <w:rPr>
          <w:rFonts w:hint="eastAsia"/>
          <w:sz w:val="22"/>
        </w:rPr>
        <w:t>on</w:t>
      </w:r>
      <w:r>
        <w:rPr>
          <w:sz w:val="22"/>
        </w:rPr>
        <w:t xml:space="preserve"> </w:t>
      </w:r>
      <w:r>
        <w:rPr>
          <w:rFonts w:hint="eastAsia"/>
          <w:sz w:val="22"/>
        </w:rPr>
        <w:t>the</w:t>
      </w:r>
      <w:r>
        <w:rPr>
          <w:sz w:val="22"/>
        </w:rPr>
        <w:t xml:space="preserve"> </w:t>
      </w:r>
      <w:r w:rsidR="008477B4">
        <w:rPr>
          <w:sz w:val="22"/>
        </w:rPr>
        <w:t>dropping rule of DL signals/channels for capability 1B and 2</w:t>
      </w:r>
    </w:p>
    <w:p w14:paraId="1B10D53B" w14:textId="2C100CDC" w:rsidR="0097793F" w:rsidRPr="001D01FF" w:rsidRDefault="0097793F" w:rsidP="0097793F">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Response to:</w:t>
      </w:r>
      <w:r w:rsidRPr="001D01FF">
        <w:rPr>
          <w:rFonts w:ascii="Arial" w:hAnsi="Arial" w:cs="Arial"/>
          <w:bCs/>
          <w:lang w:eastAsia="en-US"/>
        </w:rPr>
        <w:tab/>
        <w:t>R1-2</w:t>
      </w:r>
      <w:r w:rsidR="008477B4">
        <w:rPr>
          <w:rFonts w:ascii="Arial" w:hAnsi="Arial" w:cs="Arial"/>
          <w:bCs/>
          <w:lang w:eastAsia="en-US"/>
        </w:rPr>
        <w:t>20</w:t>
      </w:r>
      <w:r>
        <w:rPr>
          <w:rFonts w:ascii="Arial" w:hAnsi="Arial" w:cs="Arial"/>
          <w:bCs/>
          <w:lang w:eastAsia="en-US"/>
        </w:rPr>
        <w:t>28</w:t>
      </w:r>
      <w:r w:rsidR="008477B4">
        <w:rPr>
          <w:rFonts w:ascii="Arial" w:hAnsi="Arial" w:cs="Arial"/>
          <w:bCs/>
          <w:lang w:eastAsia="en-US"/>
        </w:rPr>
        <w:t>42</w:t>
      </w:r>
      <w:r w:rsidRPr="001D01FF">
        <w:rPr>
          <w:rFonts w:ascii="Arial" w:hAnsi="Arial" w:cs="Arial"/>
          <w:bCs/>
          <w:lang w:eastAsia="en-US"/>
        </w:rPr>
        <w:t xml:space="preserve"> “</w:t>
      </w:r>
      <w:r w:rsidR="008477B4" w:rsidRPr="008477B4">
        <w:rPr>
          <w:rFonts w:ascii="Arial" w:hAnsi="Arial" w:cs="Arial"/>
          <w:bCs/>
          <w:lang w:eastAsia="en-US"/>
        </w:rPr>
        <w:t>LS on the dropping rule of DL signals/channels for capability 1B and 2</w:t>
      </w:r>
      <w:r w:rsidRPr="001D01FF">
        <w:rPr>
          <w:rFonts w:ascii="Arial" w:hAnsi="Arial" w:cs="Arial"/>
          <w:bCs/>
          <w:lang w:eastAsia="en-US"/>
        </w:rPr>
        <w:t>”</w:t>
      </w:r>
    </w:p>
    <w:p w14:paraId="6FD10349" w14:textId="77777777" w:rsidR="0097793F" w:rsidRPr="001D01FF" w:rsidRDefault="0097793F" w:rsidP="0097793F">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Release:</w:t>
      </w:r>
      <w:r w:rsidRPr="001D01FF">
        <w:rPr>
          <w:rFonts w:ascii="Arial" w:hAnsi="Arial" w:cs="Arial"/>
          <w:bCs/>
          <w:lang w:eastAsia="en-US"/>
        </w:rPr>
        <w:tab/>
        <w:t>Rel-17</w:t>
      </w:r>
    </w:p>
    <w:p w14:paraId="4077F2F8" w14:textId="77777777" w:rsidR="0097793F" w:rsidRPr="001D01FF" w:rsidRDefault="0097793F" w:rsidP="0097793F">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Work Item:</w:t>
      </w:r>
      <w:r w:rsidRPr="001D01FF">
        <w:rPr>
          <w:rFonts w:ascii="Arial" w:hAnsi="Arial" w:cs="Arial"/>
          <w:bCs/>
          <w:lang w:eastAsia="en-US"/>
        </w:rPr>
        <w:tab/>
      </w:r>
      <w:r w:rsidRPr="00F74870">
        <w:rPr>
          <w:rFonts w:ascii="Arial" w:hAnsi="Arial" w:cs="Arial"/>
          <w:bCs/>
          <w:lang w:eastAsia="en-US"/>
        </w:rPr>
        <w:t>NR_</w:t>
      </w:r>
      <w:r>
        <w:rPr>
          <w:rFonts w:ascii="Arial" w:hAnsi="Arial" w:cs="Arial"/>
          <w:bCs/>
          <w:lang w:eastAsia="en-US"/>
        </w:rPr>
        <w:t>pos_enh</w:t>
      </w:r>
    </w:p>
    <w:p w14:paraId="54B0D9DA" w14:textId="77777777" w:rsidR="0097793F" w:rsidRPr="001D01FF" w:rsidRDefault="0097793F" w:rsidP="0097793F">
      <w:pPr>
        <w:overflowPunct/>
        <w:autoSpaceDE/>
        <w:autoSpaceDN/>
        <w:adjustRightInd/>
        <w:spacing w:after="60"/>
        <w:ind w:left="1985" w:hanging="1985"/>
        <w:textAlignment w:val="auto"/>
        <w:rPr>
          <w:rFonts w:ascii="Arial" w:hAnsi="Arial" w:cs="Arial"/>
          <w:b/>
          <w:lang w:eastAsia="en-US"/>
        </w:rPr>
      </w:pPr>
    </w:p>
    <w:p w14:paraId="1FA25E28" w14:textId="77777777" w:rsidR="0097793F" w:rsidRPr="001D01FF" w:rsidRDefault="0097793F" w:rsidP="0097793F">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Source:</w:t>
      </w:r>
      <w:r w:rsidRPr="001D01FF">
        <w:rPr>
          <w:rFonts w:ascii="Arial" w:hAnsi="Arial" w:cs="Arial"/>
          <w:bCs/>
          <w:color w:val="FF0000"/>
          <w:lang w:eastAsia="en-US"/>
        </w:rPr>
        <w:tab/>
      </w:r>
      <w:r>
        <w:rPr>
          <w:rFonts w:ascii="Arial" w:hAnsi="Arial" w:cs="Arial"/>
          <w:bCs/>
          <w:color w:val="000000"/>
        </w:rPr>
        <w:t>RAN4</w:t>
      </w:r>
    </w:p>
    <w:p w14:paraId="3302F5D4" w14:textId="77777777" w:rsidR="0097793F" w:rsidRPr="001D01FF" w:rsidRDefault="0097793F" w:rsidP="0097793F">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To:</w:t>
      </w:r>
      <w:r w:rsidRPr="001D01FF">
        <w:rPr>
          <w:rFonts w:ascii="Arial" w:hAnsi="Arial" w:cs="Arial"/>
          <w:bCs/>
          <w:lang w:eastAsia="en-US"/>
        </w:rPr>
        <w:tab/>
        <w:t>RAN</w:t>
      </w:r>
      <w:r>
        <w:rPr>
          <w:rFonts w:ascii="Arial" w:hAnsi="Arial" w:cs="Arial"/>
          <w:bCs/>
          <w:lang w:eastAsia="en-US"/>
        </w:rPr>
        <w:t>1</w:t>
      </w:r>
    </w:p>
    <w:p w14:paraId="139DA2EE" w14:textId="77777777" w:rsidR="0097793F" w:rsidRPr="001D01FF" w:rsidRDefault="0097793F" w:rsidP="0097793F">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Cc:</w:t>
      </w:r>
      <w:r w:rsidRPr="001D01FF">
        <w:rPr>
          <w:rFonts w:ascii="Arial" w:hAnsi="Arial" w:cs="Arial"/>
          <w:bCs/>
          <w:lang w:eastAsia="en-US"/>
        </w:rPr>
        <w:tab/>
      </w:r>
    </w:p>
    <w:p w14:paraId="218040EE" w14:textId="77777777" w:rsidR="0097793F" w:rsidRPr="001D01FF" w:rsidRDefault="0097793F" w:rsidP="0097793F">
      <w:pPr>
        <w:overflowPunct/>
        <w:autoSpaceDE/>
        <w:autoSpaceDN/>
        <w:adjustRightInd/>
        <w:spacing w:after="60"/>
        <w:ind w:left="1985" w:hanging="1985"/>
        <w:textAlignment w:val="auto"/>
        <w:rPr>
          <w:rFonts w:ascii="Arial" w:hAnsi="Arial" w:cs="Arial"/>
          <w:bCs/>
          <w:lang w:eastAsia="en-US"/>
        </w:rPr>
      </w:pPr>
    </w:p>
    <w:p w14:paraId="5047B457" w14:textId="77777777" w:rsidR="0097793F" w:rsidRPr="001D01FF" w:rsidRDefault="0097793F" w:rsidP="0097793F">
      <w:pPr>
        <w:tabs>
          <w:tab w:val="left" w:pos="2268"/>
        </w:tabs>
        <w:overflowPunct/>
        <w:autoSpaceDE/>
        <w:autoSpaceDN/>
        <w:adjustRightInd/>
        <w:textAlignment w:val="auto"/>
        <w:rPr>
          <w:rFonts w:ascii="Arial" w:hAnsi="Arial" w:cs="Arial"/>
          <w:bCs/>
          <w:lang w:eastAsia="en-US"/>
        </w:rPr>
      </w:pPr>
      <w:r w:rsidRPr="001D01FF">
        <w:rPr>
          <w:rFonts w:ascii="Arial" w:hAnsi="Arial" w:cs="Arial"/>
          <w:b/>
          <w:lang w:eastAsia="en-US"/>
        </w:rPr>
        <w:t>Contact Person:</w:t>
      </w:r>
      <w:r w:rsidRPr="001D01FF">
        <w:rPr>
          <w:rFonts w:ascii="Arial" w:hAnsi="Arial" w:cs="Arial"/>
          <w:bCs/>
          <w:lang w:eastAsia="en-US"/>
        </w:rPr>
        <w:tab/>
      </w:r>
    </w:p>
    <w:p w14:paraId="69DE4B30" w14:textId="77777777" w:rsidR="0097793F" w:rsidRPr="001D01FF" w:rsidRDefault="0097793F" w:rsidP="0097793F">
      <w:pPr>
        <w:overflowPunct/>
        <w:autoSpaceDE/>
        <w:autoSpaceDN/>
        <w:adjustRightInd/>
        <w:spacing w:after="60"/>
        <w:ind w:left="1985" w:hanging="1985"/>
        <w:textAlignment w:val="auto"/>
        <w:rPr>
          <w:rFonts w:ascii="Arial" w:hAnsi="Arial" w:cs="Arial"/>
          <w:b/>
          <w:lang w:eastAsia="en-US"/>
        </w:rPr>
      </w:pPr>
      <w:r w:rsidRPr="001D01FF">
        <w:rPr>
          <w:rFonts w:ascii="Arial" w:hAnsi="Arial" w:cs="Arial"/>
          <w:b/>
          <w:lang w:eastAsia="en-US"/>
        </w:rPr>
        <w:t>Name:</w:t>
      </w:r>
      <w:r w:rsidRPr="001D01FF">
        <w:rPr>
          <w:rFonts w:ascii="Arial" w:hAnsi="Arial" w:cs="Arial"/>
          <w:b/>
          <w:lang w:eastAsia="en-US"/>
        </w:rPr>
        <w:tab/>
      </w:r>
    </w:p>
    <w:p w14:paraId="0FF76B9F" w14:textId="77777777" w:rsidR="0097793F" w:rsidRPr="001D01FF" w:rsidRDefault="0097793F" w:rsidP="0097793F">
      <w:pPr>
        <w:overflowPunct/>
        <w:autoSpaceDE/>
        <w:autoSpaceDN/>
        <w:adjustRightInd/>
        <w:spacing w:after="60"/>
        <w:ind w:left="1985" w:hanging="1985"/>
        <w:textAlignment w:val="auto"/>
        <w:rPr>
          <w:rFonts w:ascii="Arial" w:hAnsi="Arial" w:cs="Arial"/>
          <w:b/>
          <w:lang w:eastAsia="en-US"/>
        </w:rPr>
      </w:pPr>
      <w:r w:rsidRPr="001D01FF">
        <w:rPr>
          <w:rFonts w:ascii="Arial" w:hAnsi="Arial" w:cs="Arial"/>
          <w:b/>
          <w:lang w:eastAsia="en-US"/>
        </w:rPr>
        <w:t>E-mail Address:</w:t>
      </w:r>
      <w:r w:rsidRPr="001D01FF">
        <w:rPr>
          <w:rFonts w:ascii="Arial" w:hAnsi="Arial" w:cs="Arial"/>
          <w:b/>
          <w:lang w:eastAsia="en-US"/>
        </w:rPr>
        <w:tab/>
      </w:r>
    </w:p>
    <w:p w14:paraId="21E87DEB" w14:textId="77777777" w:rsidR="0097793F" w:rsidRPr="001D01FF" w:rsidRDefault="0097793F" w:rsidP="0097793F">
      <w:pPr>
        <w:overflowPunct/>
        <w:autoSpaceDE/>
        <w:autoSpaceDN/>
        <w:adjustRightInd/>
        <w:spacing w:after="60"/>
        <w:textAlignment w:val="auto"/>
        <w:rPr>
          <w:rFonts w:ascii="Arial" w:hAnsi="Arial" w:cs="Arial"/>
          <w:b/>
          <w:lang w:eastAsia="en-US"/>
        </w:rPr>
      </w:pPr>
    </w:p>
    <w:p w14:paraId="6F335AF6" w14:textId="77777777" w:rsidR="0097793F" w:rsidRPr="001D01FF" w:rsidRDefault="0097793F" w:rsidP="0097793F">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Attachments:</w:t>
      </w:r>
      <w:r w:rsidRPr="001D01FF">
        <w:rPr>
          <w:rFonts w:ascii="Arial" w:hAnsi="Arial" w:cs="Arial"/>
          <w:bCs/>
          <w:lang w:eastAsia="en-US"/>
        </w:rPr>
        <w:tab/>
      </w:r>
    </w:p>
    <w:p w14:paraId="20359138" w14:textId="77777777" w:rsidR="0097793F" w:rsidRPr="001D01FF" w:rsidRDefault="0097793F" w:rsidP="0097793F">
      <w:pPr>
        <w:pBdr>
          <w:bottom w:val="single" w:sz="4" w:space="1" w:color="auto"/>
        </w:pBdr>
        <w:overflowPunct/>
        <w:autoSpaceDE/>
        <w:autoSpaceDN/>
        <w:adjustRightInd/>
        <w:textAlignment w:val="auto"/>
        <w:rPr>
          <w:rFonts w:ascii="Arial" w:hAnsi="Arial" w:cs="Arial"/>
          <w:lang w:eastAsia="en-US"/>
        </w:rPr>
      </w:pPr>
    </w:p>
    <w:p w14:paraId="4210E2F1" w14:textId="77777777" w:rsidR="0097793F" w:rsidRPr="001D01FF" w:rsidRDefault="0097793F" w:rsidP="0097793F">
      <w:pPr>
        <w:overflowPunct/>
        <w:autoSpaceDE/>
        <w:autoSpaceDN/>
        <w:adjustRightInd/>
        <w:textAlignment w:val="auto"/>
        <w:rPr>
          <w:rFonts w:ascii="Arial" w:hAnsi="Arial" w:cs="Arial"/>
          <w:lang w:eastAsia="en-US"/>
        </w:rPr>
      </w:pPr>
    </w:p>
    <w:p w14:paraId="1CDF09F9" w14:textId="77777777" w:rsidR="0097793F" w:rsidRPr="001D01FF" w:rsidRDefault="0097793F" w:rsidP="0097793F">
      <w:pPr>
        <w:overflowPunct/>
        <w:autoSpaceDE/>
        <w:autoSpaceDN/>
        <w:adjustRightInd/>
        <w:spacing w:after="120"/>
        <w:textAlignment w:val="auto"/>
        <w:rPr>
          <w:rFonts w:ascii="Arial" w:hAnsi="Arial" w:cs="Arial"/>
          <w:b/>
          <w:lang w:eastAsia="en-US"/>
        </w:rPr>
      </w:pPr>
      <w:r w:rsidRPr="001D01FF">
        <w:rPr>
          <w:rFonts w:ascii="Arial" w:hAnsi="Arial" w:cs="Arial"/>
          <w:b/>
          <w:lang w:eastAsia="en-US"/>
        </w:rPr>
        <w:t xml:space="preserve">1. Overall Description: </w:t>
      </w:r>
    </w:p>
    <w:p w14:paraId="338E67CE" w14:textId="7168F58D" w:rsidR="0097793F" w:rsidRDefault="0097793F" w:rsidP="0097793F">
      <w:pPr>
        <w:spacing w:after="120"/>
        <w:jc w:val="both"/>
        <w:rPr>
          <w:rFonts w:ascii="Arial" w:hAnsi="Arial" w:cs="Arial"/>
        </w:rPr>
      </w:pPr>
      <w:r>
        <w:rPr>
          <w:rFonts w:ascii="Arial" w:hAnsi="Arial" w:cs="Arial"/>
        </w:rPr>
        <w:t xml:space="preserve">RAN4 thanks RAN1 for the LS </w:t>
      </w:r>
      <w:r w:rsidR="008477B4" w:rsidRPr="008477B4">
        <w:rPr>
          <w:rFonts w:ascii="Arial" w:hAnsi="Arial" w:cs="Arial"/>
        </w:rPr>
        <w:t>on the dropping rule of DL signals/channels for capability 1B and 2</w:t>
      </w:r>
      <w:r>
        <w:rPr>
          <w:rFonts w:ascii="Arial" w:hAnsi="Arial" w:cs="Arial"/>
        </w:rPr>
        <w:t xml:space="preserve">. </w:t>
      </w:r>
    </w:p>
    <w:p w14:paraId="79311536" w14:textId="14836DE2" w:rsidR="0097793F" w:rsidRDefault="0097793F" w:rsidP="0097793F">
      <w:pPr>
        <w:spacing w:after="120"/>
        <w:jc w:val="both"/>
        <w:rPr>
          <w:rFonts w:ascii="Arial" w:hAnsi="Arial" w:cs="Arial"/>
        </w:rPr>
      </w:pPr>
      <w:r>
        <w:rPr>
          <w:rFonts w:ascii="Arial" w:hAnsi="Arial" w:cs="Arial"/>
        </w:rPr>
        <w:lastRenderedPageBreak/>
        <w:t>RAN4 has discus</w:t>
      </w:r>
      <w:r>
        <w:rPr>
          <w:rFonts w:ascii="Arial" w:hAnsi="Arial" w:cs="Arial"/>
          <w:color w:val="000000"/>
        </w:rPr>
        <w:t xml:space="preserve">sed </w:t>
      </w:r>
      <w:r w:rsidR="008477B4" w:rsidRPr="008477B4">
        <w:rPr>
          <w:rFonts w:ascii="Arial" w:hAnsi="Arial" w:cs="Arial"/>
          <w:color w:val="000000"/>
        </w:rPr>
        <w:t>the dropping rule of the DL signals/channels from a different FR2 band than the FR2 band of the DL PRS for capability 1B and 2 due to the same Rx beam across multiple FR2 bands if the DL PRS is determined to be higher priority</w:t>
      </w:r>
      <w:r w:rsidR="00C44FE1">
        <w:rPr>
          <w:rFonts w:ascii="Arial" w:hAnsi="Arial" w:cs="Arial"/>
          <w:color w:val="000000"/>
        </w:rPr>
        <w:t xml:space="preserve"> and the following conclusions were reache</w:t>
      </w:r>
      <w:r w:rsidR="00065101">
        <w:rPr>
          <w:rFonts w:ascii="Arial" w:hAnsi="Arial" w:cs="Arial"/>
          <w:color w:val="000000"/>
        </w:rPr>
        <w:t>d:</w:t>
      </w:r>
    </w:p>
    <w:p w14:paraId="7ED730D9" w14:textId="7F2C900F" w:rsidR="00900CB7" w:rsidRPr="00900CB7" w:rsidRDefault="00900CB7" w:rsidP="00900CB7">
      <w:pPr>
        <w:pStyle w:val="a8"/>
        <w:numPr>
          <w:ilvl w:val="0"/>
          <w:numId w:val="27"/>
        </w:numPr>
        <w:ind w:firstLineChars="0"/>
        <w:jc w:val="both"/>
      </w:pPr>
      <w:r w:rsidRPr="00900CB7">
        <w:t>For inter-band case</w:t>
      </w:r>
      <w:r w:rsidR="00AB60F7">
        <w:t xml:space="preserve"> for FR2</w:t>
      </w:r>
      <w:r w:rsidRPr="00900CB7">
        <w:t>, the independent beam management</w:t>
      </w:r>
      <w:r w:rsidR="00A210DE">
        <w:t xml:space="preserve"> </w:t>
      </w:r>
      <w:r w:rsidRPr="00900CB7">
        <w:t>shall be assumed</w:t>
      </w:r>
      <w:r w:rsidR="00065101">
        <w:rPr>
          <w:rFonts w:hint="eastAsia"/>
        </w:rPr>
        <w:t>;</w:t>
      </w:r>
    </w:p>
    <w:p w14:paraId="3CACD7AA" w14:textId="57F3D746" w:rsidR="00900CB7" w:rsidRPr="00900CB7" w:rsidRDefault="00900CB7" w:rsidP="00C44FE1">
      <w:pPr>
        <w:pStyle w:val="a8"/>
        <w:numPr>
          <w:ilvl w:val="0"/>
          <w:numId w:val="27"/>
        </w:numPr>
        <w:ind w:firstLineChars="0"/>
        <w:jc w:val="both"/>
      </w:pPr>
      <w:r w:rsidRPr="00900CB7">
        <w:t>If only a single beam can be supported for FR2 (i.e., the common beam management is used), the UE capability can be capability 1A other than capability 1B or capability 2.</w:t>
      </w:r>
    </w:p>
    <w:p w14:paraId="49F3F57B" w14:textId="77777777" w:rsidR="0097793F" w:rsidRPr="001D01FF" w:rsidRDefault="0097793F" w:rsidP="0097793F">
      <w:pPr>
        <w:overflowPunct/>
        <w:autoSpaceDE/>
        <w:autoSpaceDN/>
        <w:adjustRightInd/>
        <w:spacing w:after="120"/>
        <w:textAlignment w:val="auto"/>
        <w:rPr>
          <w:rFonts w:ascii="Arial" w:hAnsi="Arial" w:cs="Arial"/>
          <w:b/>
          <w:lang w:eastAsia="en-US"/>
        </w:rPr>
      </w:pPr>
      <w:r w:rsidRPr="001D01FF">
        <w:rPr>
          <w:rFonts w:ascii="Arial" w:hAnsi="Arial" w:cs="Arial"/>
          <w:b/>
          <w:lang w:eastAsia="en-US"/>
        </w:rPr>
        <w:t>2. Actions:</w:t>
      </w:r>
    </w:p>
    <w:p w14:paraId="2F1D5151" w14:textId="77777777" w:rsidR="0097793F" w:rsidRPr="001D01FF" w:rsidRDefault="0097793F" w:rsidP="0097793F">
      <w:pPr>
        <w:overflowPunct/>
        <w:autoSpaceDE/>
        <w:autoSpaceDN/>
        <w:adjustRightInd/>
        <w:spacing w:after="120"/>
        <w:ind w:left="1985" w:hanging="1985"/>
        <w:textAlignment w:val="auto"/>
        <w:rPr>
          <w:rFonts w:ascii="Arial" w:hAnsi="Arial" w:cs="Arial"/>
          <w:b/>
          <w:lang w:eastAsia="en-US"/>
        </w:rPr>
      </w:pPr>
      <w:r w:rsidRPr="001D01FF">
        <w:rPr>
          <w:rFonts w:ascii="Arial" w:hAnsi="Arial" w:cs="Arial"/>
          <w:b/>
          <w:lang w:eastAsia="en-US"/>
        </w:rPr>
        <w:t>To RAN WG1 group.</w:t>
      </w:r>
    </w:p>
    <w:p w14:paraId="12C55DE8" w14:textId="77777777" w:rsidR="0097793F" w:rsidRPr="001D01FF" w:rsidRDefault="0097793F" w:rsidP="0097793F">
      <w:pPr>
        <w:overflowPunct/>
        <w:autoSpaceDE/>
        <w:autoSpaceDN/>
        <w:adjustRightInd/>
        <w:spacing w:after="120"/>
        <w:ind w:left="993" w:hanging="993"/>
        <w:textAlignment w:val="auto"/>
        <w:rPr>
          <w:rFonts w:ascii="Arial" w:hAnsi="Arial" w:cs="Arial"/>
          <w:lang w:eastAsia="en-US"/>
        </w:rPr>
      </w:pPr>
      <w:r w:rsidRPr="001D01FF">
        <w:rPr>
          <w:rFonts w:ascii="Arial" w:hAnsi="Arial" w:cs="Arial"/>
          <w:b/>
          <w:lang w:eastAsia="en-US"/>
        </w:rPr>
        <w:t xml:space="preserve">ACTION: </w:t>
      </w:r>
      <w:r w:rsidRPr="001D01FF">
        <w:rPr>
          <w:rFonts w:ascii="Arial" w:hAnsi="Arial" w:cs="Arial"/>
          <w:b/>
          <w:lang w:eastAsia="en-US"/>
        </w:rPr>
        <w:tab/>
      </w:r>
      <w:r w:rsidRPr="001D01FF">
        <w:rPr>
          <w:rFonts w:ascii="Arial" w:hAnsi="Arial" w:cs="Arial"/>
          <w:lang w:eastAsia="en-US"/>
        </w:rPr>
        <w:t>RAN4 kindly asks RAN1 to take the above information into account in the further specification work.</w:t>
      </w:r>
    </w:p>
    <w:p w14:paraId="38B039B7" w14:textId="77777777" w:rsidR="0097793F" w:rsidRPr="00FA2F2D" w:rsidRDefault="0097793F" w:rsidP="0097793F">
      <w:pPr>
        <w:overflowPunct/>
        <w:autoSpaceDE/>
        <w:autoSpaceDN/>
        <w:adjustRightInd/>
        <w:spacing w:after="120"/>
        <w:textAlignment w:val="auto"/>
        <w:rPr>
          <w:rFonts w:ascii="Arial" w:hAnsi="Arial" w:cs="Arial"/>
          <w:b/>
          <w:lang w:eastAsia="en-US"/>
        </w:rPr>
      </w:pPr>
      <w:r w:rsidRPr="001D01FF">
        <w:rPr>
          <w:rFonts w:ascii="Arial" w:hAnsi="Arial" w:cs="Arial"/>
          <w:b/>
          <w:lang w:eastAsia="en-US"/>
        </w:rPr>
        <w:br/>
        <w:t>3. References:</w:t>
      </w:r>
    </w:p>
    <w:p w14:paraId="5BA2F04E" w14:textId="77777777" w:rsidR="0097793F" w:rsidRPr="001D01FF" w:rsidRDefault="0097793F" w:rsidP="0097793F">
      <w:pPr>
        <w:overflowPunct/>
        <w:autoSpaceDE/>
        <w:autoSpaceDN/>
        <w:adjustRightInd/>
        <w:spacing w:after="120"/>
        <w:textAlignment w:val="auto"/>
        <w:rPr>
          <w:rFonts w:ascii="Arial" w:hAnsi="Arial" w:cs="Arial"/>
          <w:b/>
          <w:lang w:eastAsia="en-US"/>
        </w:rPr>
      </w:pPr>
      <w:r w:rsidRPr="001D01FF">
        <w:rPr>
          <w:rFonts w:ascii="Arial" w:hAnsi="Arial" w:cs="Arial"/>
          <w:b/>
          <w:lang w:eastAsia="en-US"/>
        </w:rPr>
        <w:t>4. Date of Next TSG-RAN WG4 Meetings:</w:t>
      </w:r>
    </w:p>
    <w:p w14:paraId="14E9BD7A" w14:textId="68A9ABFF" w:rsidR="0097793F" w:rsidRDefault="0097793F" w:rsidP="0097793F">
      <w:pPr>
        <w:tabs>
          <w:tab w:val="left" w:pos="3420"/>
        </w:tabs>
        <w:overflowPunct/>
        <w:autoSpaceDE/>
        <w:autoSpaceDN/>
        <w:adjustRightInd/>
        <w:spacing w:after="120"/>
        <w:ind w:left="2268" w:hanging="2268"/>
        <w:textAlignment w:val="auto"/>
        <w:rPr>
          <w:rFonts w:cs="Arial"/>
          <w:bCs/>
          <w:lang w:eastAsia="en-US"/>
        </w:rPr>
      </w:pPr>
      <w:r w:rsidRPr="001D01FF">
        <w:rPr>
          <w:rFonts w:cs="Arial"/>
          <w:bCs/>
          <w:lang w:eastAsia="en-US"/>
        </w:rPr>
        <w:t>TSG RAN WG4 Meeting #10</w:t>
      </w:r>
      <w:r w:rsidR="008477B4">
        <w:rPr>
          <w:rFonts w:cs="Arial"/>
          <w:bCs/>
          <w:lang w:eastAsia="en-US"/>
        </w:rPr>
        <w:t>4</w:t>
      </w:r>
      <w:r w:rsidRPr="001D01FF">
        <w:rPr>
          <w:rFonts w:cs="Arial"/>
          <w:bCs/>
          <w:lang w:eastAsia="en-US"/>
        </w:rPr>
        <w:tab/>
      </w:r>
      <w:r w:rsidRPr="001D01FF">
        <w:rPr>
          <w:rFonts w:cs="Arial"/>
          <w:bCs/>
          <w:lang w:eastAsia="en-US"/>
        </w:rPr>
        <w:tab/>
      </w:r>
      <w:r w:rsidR="008477B4">
        <w:rPr>
          <w:rFonts w:cs="Arial"/>
          <w:bCs/>
          <w:lang w:eastAsia="en-US"/>
        </w:rPr>
        <w:t>August</w:t>
      </w:r>
      <w:r w:rsidRPr="001D01FF">
        <w:rPr>
          <w:rFonts w:cs="Arial"/>
          <w:bCs/>
          <w:lang w:eastAsia="en-US"/>
        </w:rPr>
        <w:t xml:space="preserve"> </w:t>
      </w:r>
      <w:r w:rsidR="008477B4">
        <w:rPr>
          <w:rFonts w:cs="Arial"/>
          <w:bCs/>
          <w:lang w:eastAsia="en-US"/>
        </w:rPr>
        <w:t>22</w:t>
      </w:r>
      <w:r>
        <w:rPr>
          <w:rFonts w:cs="Arial"/>
          <w:bCs/>
          <w:lang w:eastAsia="en-US"/>
        </w:rPr>
        <w:t xml:space="preserve"> –</w:t>
      </w:r>
      <w:r w:rsidRPr="001D01FF">
        <w:rPr>
          <w:rFonts w:cs="Arial"/>
          <w:bCs/>
          <w:lang w:eastAsia="en-US"/>
        </w:rPr>
        <w:t xml:space="preserve"> </w:t>
      </w:r>
      <w:r w:rsidR="008477B4">
        <w:rPr>
          <w:rFonts w:cs="Arial"/>
          <w:bCs/>
          <w:lang w:eastAsia="en-US"/>
        </w:rPr>
        <w:t>August</w:t>
      </w:r>
      <w:r>
        <w:rPr>
          <w:rFonts w:cs="Arial"/>
          <w:bCs/>
          <w:lang w:eastAsia="en-US"/>
        </w:rPr>
        <w:t xml:space="preserve"> 2</w:t>
      </w:r>
      <w:r w:rsidR="008477B4">
        <w:rPr>
          <w:rFonts w:cs="Arial"/>
          <w:bCs/>
          <w:lang w:eastAsia="en-US"/>
        </w:rPr>
        <w:t>6</w:t>
      </w:r>
      <w:r w:rsidRPr="001D01FF">
        <w:rPr>
          <w:rFonts w:cs="Arial"/>
          <w:bCs/>
          <w:lang w:eastAsia="en-US"/>
        </w:rPr>
        <w:t>, 202</w:t>
      </w:r>
      <w:r>
        <w:rPr>
          <w:rFonts w:cs="Arial"/>
          <w:bCs/>
          <w:lang w:eastAsia="en-US"/>
        </w:rPr>
        <w:t>2</w:t>
      </w:r>
      <w:r w:rsidRPr="001D01FF">
        <w:rPr>
          <w:rFonts w:cs="Arial"/>
          <w:bCs/>
          <w:lang w:eastAsia="en-US"/>
        </w:rPr>
        <w:tab/>
      </w:r>
      <w:r w:rsidRPr="001D01FF">
        <w:rPr>
          <w:rFonts w:cs="Arial"/>
          <w:bCs/>
          <w:lang w:eastAsia="en-US"/>
        </w:rPr>
        <w:tab/>
      </w:r>
      <w:r w:rsidRPr="001D01FF">
        <w:rPr>
          <w:rFonts w:cs="Arial"/>
          <w:bCs/>
          <w:lang w:eastAsia="en-US"/>
        </w:rPr>
        <w:tab/>
      </w:r>
    </w:p>
    <w:p w14:paraId="30BC68CD" w14:textId="46B799FD" w:rsidR="0042204F" w:rsidRPr="008477B4" w:rsidRDefault="0042204F" w:rsidP="004B6D49">
      <w:pPr>
        <w:tabs>
          <w:tab w:val="left" w:pos="3420"/>
        </w:tabs>
        <w:overflowPunct/>
        <w:autoSpaceDE/>
        <w:autoSpaceDN/>
        <w:adjustRightInd/>
        <w:spacing w:after="120"/>
        <w:ind w:left="2268" w:hanging="2268"/>
        <w:textAlignment w:val="auto"/>
        <w:rPr>
          <w:rFonts w:cs="Arial"/>
          <w:bCs/>
          <w:lang w:eastAsia="en-US"/>
        </w:rPr>
      </w:pPr>
    </w:p>
    <w:sectPr w:rsidR="0042204F" w:rsidRPr="008477B4" w:rsidSect="00DE115A">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92BB3" w14:textId="77777777" w:rsidR="001954D1" w:rsidRDefault="001954D1" w:rsidP="00174A69">
      <w:pPr>
        <w:spacing w:after="0"/>
      </w:pPr>
      <w:r>
        <w:separator/>
      </w:r>
    </w:p>
  </w:endnote>
  <w:endnote w:type="continuationSeparator" w:id="0">
    <w:p w14:paraId="00CD6C24" w14:textId="77777777" w:rsidR="001954D1" w:rsidRDefault="001954D1" w:rsidP="00174A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8F69" w14:textId="77777777" w:rsidR="00DE115A" w:rsidRDefault="00E07E0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CF599" w14:textId="77777777" w:rsidR="001954D1" w:rsidRDefault="001954D1" w:rsidP="00174A69">
      <w:pPr>
        <w:spacing w:after="0"/>
      </w:pPr>
      <w:r>
        <w:separator/>
      </w:r>
    </w:p>
  </w:footnote>
  <w:footnote w:type="continuationSeparator" w:id="0">
    <w:p w14:paraId="638A781C" w14:textId="77777777" w:rsidR="001954D1" w:rsidRDefault="001954D1" w:rsidP="00174A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C623CCF"/>
    <w:multiLevelType w:val="multilevel"/>
    <w:tmpl w:val="363E4790"/>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Symbol" w:hAnsi="Symbol"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4" w15:restartNumberingAfterBreak="0">
    <w:nsid w:val="0D094333"/>
    <w:multiLevelType w:val="hybridMultilevel"/>
    <w:tmpl w:val="410CF8EC"/>
    <w:lvl w:ilvl="0" w:tplc="F400612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1023775"/>
    <w:multiLevelType w:val="hybridMultilevel"/>
    <w:tmpl w:val="878476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D44688"/>
    <w:multiLevelType w:val="hybridMultilevel"/>
    <w:tmpl w:val="1AF8EE3E"/>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D3307EE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4083"/>
        </w:tabs>
        <w:ind w:left="3913" w:hanging="510"/>
      </w:pPr>
      <w:rPr>
        <w:rFonts w:hint="eastAsia"/>
      </w:rPr>
    </w:lvl>
    <w:lvl w:ilvl="3">
      <w:start w:val="1"/>
      <w:numFmt w:val="decimal"/>
      <w:pStyle w:val="4"/>
      <w:lvlText w:val="%1.%2.%3.%4"/>
      <w:lvlJc w:val="left"/>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A31806"/>
    <w:multiLevelType w:val="hybridMultilevel"/>
    <w:tmpl w:val="B1A4974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1" w15:restartNumberingAfterBreak="0">
    <w:nsid w:val="26443205"/>
    <w:multiLevelType w:val="hybridMultilevel"/>
    <w:tmpl w:val="3F12077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5E2620E"/>
    <w:multiLevelType w:val="hybridMultilevel"/>
    <w:tmpl w:val="0D303610"/>
    <w:lvl w:ilvl="0" w:tplc="041D000F">
      <w:start w:val="1"/>
      <w:numFmt w:val="decimal"/>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7C96455"/>
    <w:multiLevelType w:val="hybridMultilevel"/>
    <w:tmpl w:val="AE3E1E5C"/>
    <w:lvl w:ilvl="0" w:tplc="04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4"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27F523D"/>
    <w:multiLevelType w:val="hybridMultilevel"/>
    <w:tmpl w:val="410CF8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A2E0D04"/>
    <w:multiLevelType w:val="multilevel"/>
    <w:tmpl w:val="EEDAAB52"/>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o"/>
      <w:lvlJc w:val="left"/>
      <w:pPr>
        <w:ind w:left="1134" w:hanging="283"/>
      </w:pPr>
      <w:rPr>
        <w:rFonts w:ascii="Courier New" w:hAnsi="Courier New" w:cs="Courier New"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7" w15:restartNumberingAfterBreak="0">
    <w:nsid w:val="4DF440A0"/>
    <w:multiLevelType w:val="hybridMultilevel"/>
    <w:tmpl w:val="DEECC6D0"/>
    <w:lvl w:ilvl="0" w:tplc="00BED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1758" w:hanging="360"/>
      </w:pPr>
      <w:rPr>
        <w:rFonts w:ascii="Symbol" w:hAnsi="Symbol" w:hint="default"/>
      </w:rPr>
    </w:lvl>
    <w:lvl w:ilvl="1">
      <w:start w:val="1"/>
      <w:numFmt w:val="bullet"/>
      <w:lvlText w:val="o"/>
      <w:lvlJc w:val="left"/>
      <w:pPr>
        <w:ind w:left="2478" w:hanging="360"/>
      </w:pPr>
      <w:rPr>
        <w:rFonts w:ascii="Courier New" w:hAnsi="Courier New" w:cs="Courier New" w:hint="default"/>
      </w:rPr>
    </w:lvl>
    <w:lvl w:ilvl="2">
      <w:start w:val="1"/>
      <w:numFmt w:val="bullet"/>
      <w:lvlText w:val=""/>
      <w:lvlJc w:val="left"/>
      <w:pPr>
        <w:ind w:left="3198" w:hanging="360"/>
      </w:pPr>
      <w:rPr>
        <w:rFonts w:ascii="Wingdings" w:hAnsi="Wingdings" w:hint="default"/>
      </w:rPr>
    </w:lvl>
    <w:lvl w:ilvl="3">
      <w:start w:val="1"/>
      <w:numFmt w:val="bullet"/>
      <w:lvlText w:val=""/>
      <w:lvlJc w:val="left"/>
      <w:pPr>
        <w:ind w:left="3918" w:hanging="360"/>
      </w:pPr>
      <w:rPr>
        <w:rFonts w:ascii="Symbol" w:hAnsi="Symbol" w:hint="default"/>
      </w:rPr>
    </w:lvl>
    <w:lvl w:ilvl="4">
      <w:start w:val="1"/>
      <w:numFmt w:val="bullet"/>
      <w:lvlText w:val="o"/>
      <w:lvlJc w:val="left"/>
      <w:pPr>
        <w:ind w:left="4638" w:hanging="360"/>
      </w:pPr>
      <w:rPr>
        <w:rFonts w:ascii="Courier New" w:hAnsi="Courier New" w:cs="Courier New" w:hint="default"/>
      </w:rPr>
    </w:lvl>
    <w:lvl w:ilvl="5">
      <w:start w:val="1"/>
      <w:numFmt w:val="bullet"/>
      <w:lvlText w:val=""/>
      <w:lvlJc w:val="left"/>
      <w:pPr>
        <w:ind w:left="5358" w:hanging="360"/>
      </w:pPr>
      <w:rPr>
        <w:rFonts w:ascii="Wingdings" w:hAnsi="Wingdings" w:hint="default"/>
      </w:rPr>
    </w:lvl>
    <w:lvl w:ilvl="6">
      <w:start w:val="1"/>
      <w:numFmt w:val="bullet"/>
      <w:lvlText w:val=""/>
      <w:lvlJc w:val="left"/>
      <w:pPr>
        <w:ind w:left="6078" w:hanging="360"/>
      </w:pPr>
      <w:rPr>
        <w:rFonts w:ascii="Symbol" w:hAnsi="Symbol" w:hint="default"/>
      </w:rPr>
    </w:lvl>
    <w:lvl w:ilvl="7">
      <w:start w:val="1"/>
      <w:numFmt w:val="bullet"/>
      <w:lvlText w:val="o"/>
      <w:lvlJc w:val="left"/>
      <w:pPr>
        <w:ind w:left="6798" w:hanging="360"/>
      </w:pPr>
      <w:rPr>
        <w:rFonts w:ascii="Courier New" w:hAnsi="Courier New" w:cs="Courier New" w:hint="default"/>
      </w:rPr>
    </w:lvl>
    <w:lvl w:ilvl="8">
      <w:start w:val="1"/>
      <w:numFmt w:val="bullet"/>
      <w:lvlText w:val=""/>
      <w:lvlJc w:val="left"/>
      <w:pPr>
        <w:ind w:left="7518" w:hanging="360"/>
      </w:pPr>
      <w:rPr>
        <w:rFonts w:ascii="Wingdings" w:hAnsi="Wingdings" w:hint="default"/>
      </w:rPr>
    </w:lvl>
  </w:abstractNum>
  <w:abstractNum w:abstractNumId="19" w15:restartNumberingAfterBreak="0">
    <w:nsid w:val="59623AF7"/>
    <w:multiLevelType w:val="hybridMultilevel"/>
    <w:tmpl w:val="AD9E16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CE46012"/>
    <w:multiLevelType w:val="multilevel"/>
    <w:tmpl w:val="96BE66EA"/>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Arial" w:hAnsi="Arial" w:cs="Arial"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1" w15:restartNumberingAfterBreak="0">
    <w:nsid w:val="5FE63590"/>
    <w:multiLevelType w:val="hybridMultilevel"/>
    <w:tmpl w:val="2D489B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1D25A25"/>
    <w:multiLevelType w:val="hybridMultilevel"/>
    <w:tmpl w:val="1C24DE14"/>
    <w:lvl w:ilvl="0" w:tplc="DD56BEB8">
      <w:start w:val="2"/>
      <w:numFmt w:val="bullet"/>
      <w:lvlText w:val="-"/>
      <w:lvlJc w:val="left"/>
      <w:pPr>
        <w:ind w:left="1140" w:hanging="420"/>
      </w:pPr>
      <w:rPr>
        <w:rFonts w:ascii="Calibri" w:eastAsia="Calibri" w:hAnsi="Calibri"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746B054A"/>
    <w:multiLevelType w:val="hybridMultilevel"/>
    <w:tmpl w:val="50043A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581155B"/>
    <w:multiLevelType w:val="hybridMultilevel"/>
    <w:tmpl w:val="7D080EB4"/>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6" w15:restartNumberingAfterBreak="0">
    <w:nsid w:val="75D376A5"/>
    <w:multiLevelType w:val="hybridMultilevel"/>
    <w:tmpl w:val="D152B0B6"/>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start w:val="1"/>
      <w:numFmt w:val="bullet"/>
      <w:lvlText w:val=""/>
      <w:lvlJc w:val="left"/>
      <w:pPr>
        <w:ind w:left="3088" w:hanging="360"/>
      </w:pPr>
      <w:rPr>
        <w:rFonts w:ascii="Symbol" w:hAnsi="Symbol" w:hint="default"/>
      </w:rPr>
    </w:lvl>
    <w:lvl w:ilvl="4" w:tplc="041D0003">
      <w:start w:val="1"/>
      <w:numFmt w:val="bullet"/>
      <w:lvlText w:val="o"/>
      <w:lvlJc w:val="left"/>
      <w:pPr>
        <w:ind w:left="3808" w:hanging="360"/>
      </w:pPr>
      <w:rPr>
        <w:rFonts w:ascii="Courier New" w:hAnsi="Courier New" w:cs="Courier New" w:hint="default"/>
      </w:rPr>
    </w:lvl>
    <w:lvl w:ilvl="5" w:tplc="041D0005">
      <w:start w:val="1"/>
      <w:numFmt w:val="bullet"/>
      <w:lvlText w:val=""/>
      <w:lvlJc w:val="left"/>
      <w:pPr>
        <w:ind w:left="4528" w:hanging="360"/>
      </w:pPr>
      <w:rPr>
        <w:rFonts w:ascii="Wingdings" w:hAnsi="Wingdings" w:hint="default"/>
      </w:rPr>
    </w:lvl>
    <w:lvl w:ilvl="6" w:tplc="041D0001">
      <w:start w:val="1"/>
      <w:numFmt w:val="bullet"/>
      <w:lvlText w:val=""/>
      <w:lvlJc w:val="left"/>
      <w:pPr>
        <w:ind w:left="5248" w:hanging="360"/>
      </w:pPr>
      <w:rPr>
        <w:rFonts w:ascii="Symbol" w:hAnsi="Symbol" w:hint="default"/>
      </w:rPr>
    </w:lvl>
    <w:lvl w:ilvl="7" w:tplc="041D0003">
      <w:start w:val="1"/>
      <w:numFmt w:val="bullet"/>
      <w:lvlText w:val="o"/>
      <w:lvlJc w:val="left"/>
      <w:pPr>
        <w:ind w:left="5968" w:hanging="360"/>
      </w:pPr>
      <w:rPr>
        <w:rFonts w:ascii="Courier New" w:hAnsi="Courier New" w:cs="Courier New" w:hint="default"/>
      </w:rPr>
    </w:lvl>
    <w:lvl w:ilvl="8" w:tplc="041D0005">
      <w:start w:val="1"/>
      <w:numFmt w:val="bullet"/>
      <w:lvlText w:val=""/>
      <w:lvlJc w:val="left"/>
      <w:pPr>
        <w:ind w:left="6688" w:hanging="360"/>
      </w:pPr>
      <w:rPr>
        <w:rFonts w:ascii="Wingdings" w:hAnsi="Wingdings" w:hint="default"/>
      </w:rPr>
    </w:lvl>
  </w:abstractNum>
  <w:abstractNum w:abstractNumId="27" w15:restartNumberingAfterBreak="0">
    <w:nsid w:val="7C6E69B6"/>
    <w:multiLevelType w:val="hybridMultilevel"/>
    <w:tmpl w:val="7722D9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D1022CF"/>
    <w:multiLevelType w:val="multilevel"/>
    <w:tmpl w:val="2C90165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9" w15:restartNumberingAfterBreak="0">
    <w:nsid w:val="7E5D06B1"/>
    <w:multiLevelType w:val="hybridMultilevel"/>
    <w:tmpl w:val="480205CA"/>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F6B7A50"/>
    <w:multiLevelType w:val="hybridMultilevel"/>
    <w:tmpl w:val="CC1A7E88"/>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829950443">
    <w:abstractNumId w:val="8"/>
  </w:num>
  <w:num w:numId="2" w16cid:durableId="148373991">
    <w:abstractNumId w:val="7"/>
  </w:num>
  <w:num w:numId="3" w16cid:durableId="1524319415">
    <w:abstractNumId w:val="25"/>
  </w:num>
  <w:num w:numId="4" w16cid:durableId="1210266628">
    <w:abstractNumId w:val="2"/>
  </w:num>
  <w:num w:numId="5" w16cid:durableId="819805143">
    <w:abstractNumId w:val="0"/>
  </w:num>
  <w:num w:numId="6" w16cid:durableId="390346599">
    <w:abstractNumId w:val="23"/>
  </w:num>
  <w:num w:numId="7" w16cid:durableId="1064371024">
    <w:abstractNumId w:val="9"/>
  </w:num>
  <w:num w:numId="8" w16cid:durableId="87698131">
    <w:abstractNumId w:val="29"/>
  </w:num>
  <w:num w:numId="9" w16cid:durableId="1627272878">
    <w:abstractNumId w:val="22"/>
  </w:num>
  <w:num w:numId="10" w16cid:durableId="1033921481">
    <w:abstractNumId w:val="13"/>
  </w:num>
  <w:num w:numId="11" w16cid:durableId="389769997">
    <w:abstractNumId w:val="19"/>
  </w:num>
  <w:num w:numId="12" w16cid:durableId="1340502279">
    <w:abstractNumId w:val="5"/>
  </w:num>
  <w:num w:numId="13" w16cid:durableId="768624630">
    <w:abstractNumId w:val="11"/>
  </w:num>
  <w:num w:numId="14" w16cid:durableId="1804804880">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16cid:durableId="2075814181">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523325896">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436676727">
    <w:abstractNumId w:val="26"/>
  </w:num>
  <w:num w:numId="18" w16cid:durableId="718629223">
    <w:abstractNumId w:val="18"/>
  </w:num>
  <w:num w:numId="19" w16cid:durableId="1803310230">
    <w:abstractNumId w:val="21"/>
  </w:num>
  <w:num w:numId="20" w16cid:durableId="207686047">
    <w:abstractNumId w:val="30"/>
  </w:num>
  <w:num w:numId="21" w16cid:durableId="1164517029">
    <w:abstractNumId w:val="12"/>
  </w:num>
  <w:num w:numId="22" w16cid:durableId="1266498906">
    <w:abstractNumId w:val="4"/>
  </w:num>
  <w:num w:numId="23" w16cid:durableId="1843154571">
    <w:abstractNumId w:val="24"/>
  </w:num>
  <w:num w:numId="24" w16cid:durableId="2105296307">
    <w:abstractNumId w:val="15"/>
  </w:num>
  <w:num w:numId="25" w16cid:durableId="2118013534">
    <w:abstractNumId w:val="27"/>
  </w:num>
  <w:num w:numId="26" w16cid:durableId="782651177">
    <w:abstractNumId w:val="17"/>
  </w:num>
  <w:num w:numId="27" w16cid:durableId="921524640">
    <w:abstractNumId w:val="10"/>
  </w:num>
  <w:num w:numId="28" w16cid:durableId="516113370">
    <w:abstractNumId w:val="1"/>
  </w:num>
  <w:num w:numId="29" w16cid:durableId="1487361548">
    <w:abstractNumId w:val="28"/>
  </w:num>
  <w:num w:numId="30" w16cid:durableId="1215772371">
    <w:abstractNumId w:val="6"/>
  </w:num>
  <w:num w:numId="31" w16cid:durableId="291375027">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bordersDoNotSurroundHeader/>
  <w:bordersDoNotSurroundFooter/>
  <w:defaultTabStop w:val="4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93F"/>
    <w:rsid w:val="00001A23"/>
    <w:rsid w:val="0000283B"/>
    <w:rsid w:val="00002D1F"/>
    <w:rsid w:val="000057E5"/>
    <w:rsid w:val="00007CDD"/>
    <w:rsid w:val="00012E3B"/>
    <w:rsid w:val="0001751F"/>
    <w:rsid w:val="0002114F"/>
    <w:rsid w:val="00026E26"/>
    <w:rsid w:val="000275A6"/>
    <w:rsid w:val="00030138"/>
    <w:rsid w:val="00032220"/>
    <w:rsid w:val="000322C7"/>
    <w:rsid w:val="00032F86"/>
    <w:rsid w:val="000331D5"/>
    <w:rsid w:val="000333F7"/>
    <w:rsid w:val="00033B1C"/>
    <w:rsid w:val="00040DA9"/>
    <w:rsid w:val="00043629"/>
    <w:rsid w:val="00044C5C"/>
    <w:rsid w:val="00045F3B"/>
    <w:rsid w:val="00060BAC"/>
    <w:rsid w:val="00065101"/>
    <w:rsid w:val="00071BA4"/>
    <w:rsid w:val="0007251B"/>
    <w:rsid w:val="000744B7"/>
    <w:rsid w:val="000809A4"/>
    <w:rsid w:val="00084E79"/>
    <w:rsid w:val="00086442"/>
    <w:rsid w:val="00095478"/>
    <w:rsid w:val="00095A5B"/>
    <w:rsid w:val="000A5A61"/>
    <w:rsid w:val="000A5D84"/>
    <w:rsid w:val="000B10DD"/>
    <w:rsid w:val="000B37B2"/>
    <w:rsid w:val="000B39F6"/>
    <w:rsid w:val="000B5318"/>
    <w:rsid w:val="000C08B5"/>
    <w:rsid w:val="000C1C67"/>
    <w:rsid w:val="000C22C1"/>
    <w:rsid w:val="000D0729"/>
    <w:rsid w:val="000D5768"/>
    <w:rsid w:val="000D59E8"/>
    <w:rsid w:val="000E03E4"/>
    <w:rsid w:val="000E3E68"/>
    <w:rsid w:val="000F1897"/>
    <w:rsid w:val="000F1CDE"/>
    <w:rsid w:val="00101336"/>
    <w:rsid w:val="001013AE"/>
    <w:rsid w:val="00106519"/>
    <w:rsid w:val="00111800"/>
    <w:rsid w:val="00120C01"/>
    <w:rsid w:val="00133ACA"/>
    <w:rsid w:val="00134FA4"/>
    <w:rsid w:val="00136DC9"/>
    <w:rsid w:val="00141CB3"/>
    <w:rsid w:val="001421FC"/>
    <w:rsid w:val="0014327A"/>
    <w:rsid w:val="00154814"/>
    <w:rsid w:val="0015562F"/>
    <w:rsid w:val="00155E53"/>
    <w:rsid w:val="0015766A"/>
    <w:rsid w:val="001746BE"/>
    <w:rsid w:val="00174A69"/>
    <w:rsid w:val="00174D56"/>
    <w:rsid w:val="00177EE4"/>
    <w:rsid w:val="001825A8"/>
    <w:rsid w:val="001842C8"/>
    <w:rsid w:val="00185B57"/>
    <w:rsid w:val="00186363"/>
    <w:rsid w:val="0019111B"/>
    <w:rsid w:val="001933DB"/>
    <w:rsid w:val="001953DD"/>
    <w:rsid w:val="001954D1"/>
    <w:rsid w:val="001A05FD"/>
    <w:rsid w:val="001A0E9C"/>
    <w:rsid w:val="001A4D5D"/>
    <w:rsid w:val="001A7387"/>
    <w:rsid w:val="001B12A8"/>
    <w:rsid w:val="001B3C35"/>
    <w:rsid w:val="001C10A1"/>
    <w:rsid w:val="001C15D8"/>
    <w:rsid w:val="001C639E"/>
    <w:rsid w:val="001D01FF"/>
    <w:rsid w:val="001D3CB0"/>
    <w:rsid w:val="001D68FA"/>
    <w:rsid w:val="001D7307"/>
    <w:rsid w:val="001F135F"/>
    <w:rsid w:val="001F4B77"/>
    <w:rsid w:val="001F63A5"/>
    <w:rsid w:val="001F740B"/>
    <w:rsid w:val="00201174"/>
    <w:rsid w:val="002059B6"/>
    <w:rsid w:val="00206D22"/>
    <w:rsid w:val="002134AC"/>
    <w:rsid w:val="00215C6C"/>
    <w:rsid w:val="00224C17"/>
    <w:rsid w:val="00224D4F"/>
    <w:rsid w:val="00226193"/>
    <w:rsid w:val="00227832"/>
    <w:rsid w:val="00231E33"/>
    <w:rsid w:val="002338A8"/>
    <w:rsid w:val="00233DEA"/>
    <w:rsid w:val="00234D3B"/>
    <w:rsid w:val="00237610"/>
    <w:rsid w:val="00240447"/>
    <w:rsid w:val="00242349"/>
    <w:rsid w:val="0024524E"/>
    <w:rsid w:val="00245B32"/>
    <w:rsid w:val="00247CB2"/>
    <w:rsid w:val="00257280"/>
    <w:rsid w:val="00261FA9"/>
    <w:rsid w:val="00263F44"/>
    <w:rsid w:val="00264AEB"/>
    <w:rsid w:val="002667C1"/>
    <w:rsid w:val="00266ABC"/>
    <w:rsid w:val="00290100"/>
    <w:rsid w:val="002902B1"/>
    <w:rsid w:val="00294788"/>
    <w:rsid w:val="00297BCB"/>
    <w:rsid w:val="002A0434"/>
    <w:rsid w:val="002A3306"/>
    <w:rsid w:val="002A34AC"/>
    <w:rsid w:val="002A4CCD"/>
    <w:rsid w:val="002A58DF"/>
    <w:rsid w:val="002B4F9C"/>
    <w:rsid w:val="002B549C"/>
    <w:rsid w:val="002B63DB"/>
    <w:rsid w:val="002B7BA3"/>
    <w:rsid w:val="002C0CBC"/>
    <w:rsid w:val="002D1C54"/>
    <w:rsid w:val="002D2074"/>
    <w:rsid w:val="002D298A"/>
    <w:rsid w:val="002D3A0D"/>
    <w:rsid w:val="002E0AAC"/>
    <w:rsid w:val="002E53BE"/>
    <w:rsid w:val="002F581C"/>
    <w:rsid w:val="002F5FD8"/>
    <w:rsid w:val="003025EF"/>
    <w:rsid w:val="00303271"/>
    <w:rsid w:val="00311086"/>
    <w:rsid w:val="003141DF"/>
    <w:rsid w:val="00320F64"/>
    <w:rsid w:val="003260BB"/>
    <w:rsid w:val="00332418"/>
    <w:rsid w:val="00344254"/>
    <w:rsid w:val="003503B2"/>
    <w:rsid w:val="00351810"/>
    <w:rsid w:val="00363E13"/>
    <w:rsid w:val="003662D2"/>
    <w:rsid w:val="003744F9"/>
    <w:rsid w:val="003819BE"/>
    <w:rsid w:val="00384ECA"/>
    <w:rsid w:val="00385CC7"/>
    <w:rsid w:val="003A1364"/>
    <w:rsid w:val="003A37A9"/>
    <w:rsid w:val="003B21B0"/>
    <w:rsid w:val="003B41FA"/>
    <w:rsid w:val="003B4721"/>
    <w:rsid w:val="003B5BAB"/>
    <w:rsid w:val="003C0000"/>
    <w:rsid w:val="003C4ED6"/>
    <w:rsid w:val="003D0989"/>
    <w:rsid w:val="003D4750"/>
    <w:rsid w:val="003D5A5A"/>
    <w:rsid w:val="003E448C"/>
    <w:rsid w:val="003E4831"/>
    <w:rsid w:val="003E67A3"/>
    <w:rsid w:val="003F5EB1"/>
    <w:rsid w:val="00400617"/>
    <w:rsid w:val="00400CD6"/>
    <w:rsid w:val="0040464F"/>
    <w:rsid w:val="0040474E"/>
    <w:rsid w:val="00416D9E"/>
    <w:rsid w:val="00421F06"/>
    <w:rsid w:val="0042204F"/>
    <w:rsid w:val="00426714"/>
    <w:rsid w:val="004311FB"/>
    <w:rsid w:val="004318BB"/>
    <w:rsid w:val="00432613"/>
    <w:rsid w:val="0043621D"/>
    <w:rsid w:val="0044112A"/>
    <w:rsid w:val="00443B10"/>
    <w:rsid w:val="00452728"/>
    <w:rsid w:val="004531CF"/>
    <w:rsid w:val="00455261"/>
    <w:rsid w:val="004667A3"/>
    <w:rsid w:val="00467BC9"/>
    <w:rsid w:val="00472771"/>
    <w:rsid w:val="00474509"/>
    <w:rsid w:val="00475AEF"/>
    <w:rsid w:val="004762FF"/>
    <w:rsid w:val="0047655F"/>
    <w:rsid w:val="0048092F"/>
    <w:rsid w:val="00486976"/>
    <w:rsid w:val="004911D7"/>
    <w:rsid w:val="00497559"/>
    <w:rsid w:val="004A74CB"/>
    <w:rsid w:val="004B3E05"/>
    <w:rsid w:val="004B53BE"/>
    <w:rsid w:val="004B6D49"/>
    <w:rsid w:val="004C7187"/>
    <w:rsid w:val="004E163B"/>
    <w:rsid w:val="004E5D33"/>
    <w:rsid w:val="004F15F8"/>
    <w:rsid w:val="004F1F42"/>
    <w:rsid w:val="004F2342"/>
    <w:rsid w:val="004F658A"/>
    <w:rsid w:val="004F6B7B"/>
    <w:rsid w:val="005024A1"/>
    <w:rsid w:val="00502642"/>
    <w:rsid w:val="0050465F"/>
    <w:rsid w:val="00517743"/>
    <w:rsid w:val="00517D65"/>
    <w:rsid w:val="00535254"/>
    <w:rsid w:val="0053582C"/>
    <w:rsid w:val="00543003"/>
    <w:rsid w:val="005465C8"/>
    <w:rsid w:val="0055230D"/>
    <w:rsid w:val="005613EC"/>
    <w:rsid w:val="00564619"/>
    <w:rsid w:val="00576754"/>
    <w:rsid w:val="00580AEF"/>
    <w:rsid w:val="005821BC"/>
    <w:rsid w:val="0058721A"/>
    <w:rsid w:val="00592796"/>
    <w:rsid w:val="005A0DEE"/>
    <w:rsid w:val="005A6816"/>
    <w:rsid w:val="005B25E8"/>
    <w:rsid w:val="005B2710"/>
    <w:rsid w:val="005B2B03"/>
    <w:rsid w:val="005B3B18"/>
    <w:rsid w:val="005C27AF"/>
    <w:rsid w:val="005C2FEA"/>
    <w:rsid w:val="005C33AC"/>
    <w:rsid w:val="005C33E9"/>
    <w:rsid w:val="005D504D"/>
    <w:rsid w:val="005D5331"/>
    <w:rsid w:val="005D5D91"/>
    <w:rsid w:val="005E2BB9"/>
    <w:rsid w:val="005E348D"/>
    <w:rsid w:val="005E52D0"/>
    <w:rsid w:val="005E7ED9"/>
    <w:rsid w:val="005F2368"/>
    <w:rsid w:val="005F3D10"/>
    <w:rsid w:val="005F5FD3"/>
    <w:rsid w:val="00602356"/>
    <w:rsid w:val="0060294E"/>
    <w:rsid w:val="00604ADE"/>
    <w:rsid w:val="00605514"/>
    <w:rsid w:val="00612635"/>
    <w:rsid w:val="0061680C"/>
    <w:rsid w:val="006218B1"/>
    <w:rsid w:val="00622FE6"/>
    <w:rsid w:val="0062559E"/>
    <w:rsid w:val="006350A4"/>
    <w:rsid w:val="00635FE4"/>
    <w:rsid w:val="00637708"/>
    <w:rsid w:val="00637ECE"/>
    <w:rsid w:val="00641237"/>
    <w:rsid w:val="00646E74"/>
    <w:rsid w:val="00652651"/>
    <w:rsid w:val="00654BE5"/>
    <w:rsid w:val="00655106"/>
    <w:rsid w:val="00655A23"/>
    <w:rsid w:val="00660D49"/>
    <w:rsid w:val="00664E68"/>
    <w:rsid w:val="006651BB"/>
    <w:rsid w:val="00670627"/>
    <w:rsid w:val="006778EA"/>
    <w:rsid w:val="00677EEE"/>
    <w:rsid w:val="00677F0C"/>
    <w:rsid w:val="00682394"/>
    <w:rsid w:val="00682915"/>
    <w:rsid w:val="006A49D9"/>
    <w:rsid w:val="006B08E0"/>
    <w:rsid w:val="006B5B6F"/>
    <w:rsid w:val="006C0BEA"/>
    <w:rsid w:val="006C3776"/>
    <w:rsid w:val="006C386B"/>
    <w:rsid w:val="006D34B7"/>
    <w:rsid w:val="006D5281"/>
    <w:rsid w:val="006F177D"/>
    <w:rsid w:val="006F5624"/>
    <w:rsid w:val="0070356F"/>
    <w:rsid w:val="00704C32"/>
    <w:rsid w:val="007122A0"/>
    <w:rsid w:val="00724CB8"/>
    <w:rsid w:val="00732A53"/>
    <w:rsid w:val="00735ED6"/>
    <w:rsid w:val="00742590"/>
    <w:rsid w:val="00743B0E"/>
    <w:rsid w:val="00743B4E"/>
    <w:rsid w:val="00750536"/>
    <w:rsid w:val="00754521"/>
    <w:rsid w:val="00756C96"/>
    <w:rsid w:val="00762EB9"/>
    <w:rsid w:val="007646C9"/>
    <w:rsid w:val="00771B83"/>
    <w:rsid w:val="00777126"/>
    <w:rsid w:val="0077734A"/>
    <w:rsid w:val="007775EC"/>
    <w:rsid w:val="00784BED"/>
    <w:rsid w:val="007873C5"/>
    <w:rsid w:val="00790604"/>
    <w:rsid w:val="007938F2"/>
    <w:rsid w:val="00794771"/>
    <w:rsid w:val="007A04A7"/>
    <w:rsid w:val="007A1339"/>
    <w:rsid w:val="007A4B28"/>
    <w:rsid w:val="007A6915"/>
    <w:rsid w:val="007A742B"/>
    <w:rsid w:val="007B2098"/>
    <w:rsid w:val="007B535F"/>
    <w:rsid w:val="007C49D2"/>
    <w:rsid w:val="007C6D6D"/>
    <w:rsid w:val="007D03CF"/>
    <w:rsid w:val="007D5D93"/>
    <w:rsid w:val="007D7E42"/>
    <w:rsid w:val="007E04E9"/>
    <w:rsid w:val="007E469B"/>
    <w:rsid w:val="007E7501"/>
    <w:rsid w:val="007F0EFF"/>
    <w:rsid w:val="007F39DA"/>
    <w:rsid w:val="007F3F88"/>
    <w:rsid w:val="00800E3A"/>
    <w:rsid w:val="00801550"/>
    <w:rsid w:val="00806577"/>
    <w:rsid w:val="00810FC3"/>
    <w:rsid w:val="008171CA"/>
    <w:rsid w:val="00827AD2"/>
    <w:rsid w:val="00832F18"/>
    <w:rsid w:val="00836C2F"/>
    <w:rsid w:val="00840759"/>
    <w:rsid w:val="00844264"/>
    <w:rsid w:val="00844919"/>
    <w:rsid w:val="008477B4"/>
    <w:rsid w:val="00853633"/>
    <w:rsid w:val="00854BFB"/>
    <w:rsid w:val="0085597B"/>
    <w:rsid w:val="00855D0B"/>
    <w:rsid w:val="008739A1"/>
    <w:rsid w:val="00873AD3"/>
    <w:rsid w:val="008758D3"/>
    <w:rsid w:val="0087626A"/>
    <w:rsid w:val="0087700D"/>
    <w:rsid w:val="00877BC7"/>
    <w:rsid w:val="00877DAE"/>
    <w:rsid w:val="0088002A"/>
    <w:rsid w:val="00880E02"/>
    <w:rsid w:val="0088189B"/>
    <w:rsid w:val="008901EF"/>
    <w:rsid w:val="008909B8"/>
    <w:rsid w:val="008941BD"/>
    <w:rsid w:val="008978C4"/>
    <w:rsid w:val="008A0FF8"/>
    <w:rsid w:val="008A28DD"/>
    <w:rsid w:val="008B3857"/>
    <w:rsid w:val="008B5C68"/>
    <w:rsid w:val="008B6E32"/>
    <w:rsid w:val="008C12A3"/>
    <w:rsid w:val="008D29FB"/>
    <w:rsid w:val="008D2C18"/>
    <w:rsid w:val="008D2C20"/>
    <w:rsid w:val="008D6ED1"/>
    <w:rsid w:val="008E3347"/>
    <w:rsid w:val="008E4808"/>
    <w:rsid w:val="008F30F0"/>
    <w:rsid w:val="008F47C9"/>
    <w:rsid w:val="008F7B7A"/>
    <w:rsid w:val="009000E4"/>
    <w:rsid w:val="00900CB7"/>
    <w:rsid w:val="00903E3D"/>
    <w:rsid w:val="00904494"/>
    <w:rsid w:val="009075EC"/>
    <w:rsid w:val="00910BDA"/>
    <w:rsid w:val="00912F38"/>
    <w:rsid w:val="00915144"/>
    <w:rsid w:val="00917B54"/>
    <w:rsid w:val="00917EB8"/>
    <w:rsid w:val="009236AB"/>
    <w:rsid w:val="00931459"/>
    <w:rsid w:val="00932005"/>
    <w:rsid w:val="009374BD"/>
    <w:rsid w:val="0094080A"/>
    <w:rsid w:val="009446AE"/>
    <w:rsid w:val="00945905"/>
    <w:rsid w:val="00946647"/>
    <w:rsid w:val="009521BD"/>
    <w:rsid w:val="009535E6"/>
    <w:rsid w:val="009566E6"/>
    <w:rsid w:val="009649D1"/>
    <w:rsid w:val="009705D0"/>
    <w:rsid w:val="009742A7"/>
    <w:rsid w:val="0097793F"/>
    <w:rsid w:val="009806BE"/>
    <w:rsid w:val="00980E9B"/>
    <w:rsid w:val="00982373"/>
    <w:rsid w:val="0099493F"/>
    <w:rsid w:val="009950C0"/>
    <w:rsid w:val="009A0048"/>
    <w:rsid w:val="009A3389"/>
    <w:rsid w:val="009A3874"/>
    <w:rsid w:val="009A5F4C"/>
    <w:rsid w:val="009A5FAD"/>
    <w:rsid w:val="009A681B"/>
    <w:rsid w:val="009B085E"/>
    <w:rsid w:val="009B0C72"/>
    <w:rsid w:val="009C23C7"/>
    <w:rsid w:val="009C367A"/>
    <w:rsid w:val="009C6484"/>
    <w:rsid w:val="009D1124"/>
    <w:rsid w:val="009D1D34"/>
    <w:rsid w:val="009D44DA"/>
    <w:rsid w:val="009E0CF6"/>
    <w:rsid w:val="009E26BC"/>
    <w:rsid w:val="009E6B37"/>
    <w:rsid w:val="009F1079"/>
    <w:rsid w:val="009F433A"/>
    <w:rsid w:val="00A043A3"/>
    <w:rsid w:val="00A04EEA"/>
    <w:rsid w:val="00A146DC"/>
    <w:rsid w:val="00A1528E"/>
    <w:rsid w:val="00A15645"/>
    <w:rsid w:val="00A210DE"/>
    <w:rsid w:val="00A222E9"/>
    <w:rsid w:val="00A2377B"/>
    <w:rsid w:val="00A30FB5"/>
    <w:rsid w:val="00A32D95"/>
    <w:rsid w:val="00A34FC3"/>
    <w:rsid w:val="00A3701F"/>
    <w:rsid w:val="00A40FB4"/>
    <w:rsid w:val="00A43D4E"/>
    <w:rsid w:val="00A45CBC"/>
    <w:rsid w:val="00A53202"/>
    <w:rsid w:val="00A601C9"/>
    <w:rsid w:val="00A6390A"/>
    <w:rsid w:val="00A639C4"/>
    <w:rsid w:val="00A67EB7"/>
    <w:rsid w:val="00A71DCB"/>
    <w:rsid w:val="00A72E4C"/>
    <w:rsid w:val="00A74C70"/>
    <w:rsid w:val="00A772DC"/>
    <w:rsid w:val="00A83598"/>
    <w:rsid w:val="00A85737"/>
    <w:rsid w:val="00A951FD"/>
    <w:rsid w:val="00AA13E1"/>
    <w:rsid w:val="00AA489F"/>
    <w:rsid w:val="00AA5276"/>
    <w:rsid w:val="00AB416B"/>
    <w:rsid w:val="00AB60F7"/>
    <w:rsid w:val="00AB637F"/>
    <w:rsid w:val="00AB79DB"/>
    <w:rsid w:val="00AC2DF9"/>
    <w:rsid w:val="00AC3CD2"/>
    <w:rsid w:val="00AD4B14"/>
    <w:rsid w:val="00AD4C00"/>
    <w:rsid w:val="00AD582C"/>
    <w:rsid w:val="00AD59F1"/>
    <w:rsid w:val="00AD5E58"/>
    <w:rsid w:val="00AF17E1"/>
    <w:rsid w:val="00AF4EFD"/>
    <w:rsid w:val="00B00F75"/>
    <w:rsid w:val="00B0772B"/>
    <w:rsid w:val="00B26242"/>
    <w:rsid w:val="00B3082F"/>
    <w:rsid w:val="00B3446B"/>
    <w:rsid w:val="00B34ED4"/>
    <w:rsid w:val="00B64F60"/>
    <w:rsid w:val="00B73806"/>
    <w:rsid w:val="00B761DC"/>
    <w:rsid w:val="00B8062A"/>
    <w:rsid w:val="00B82888"/>
    <w:rsid w:val="00B90658"/>
    <w:rsid w:val="00BA4716"/>
    <w:rsid w:val="00BA7DF2"/>
    <w:rsid w:val="00BB4E40"/>
    <w:rsid w:val="00BC0DF2"/>
    <w:rsid w:val="00BC4F2E"/>
    <w:rsid w:val="00BC68DA"/>
    <w:rsid w:val="00BE072E"/>
    <w:rsid w:val="00BE183D"/>
    <w:rsid w:val="00BE64BD"/>
    <w:rsid w:val="00BF2E5B"/>
    <w:rsid w:val="00BF3904"/>
    <w:rsid w:val="00BF6432"/>
    <w:rsid w:val="00C00DEA"/>
    <w:rsid w:val="00C1082E"/>
    <w:rsid w:val="00C110DA"/>
    <w:rsid w:val="00C13298"/>
    <w:rsid w:val="00C15247"/>
    <w:rsid w:val="00C173EC"/>
    <w:rsid w:val="00C177A8"/>
    <w:rsid w:val="00C17E05"/>
    <w:rsid w:val="00C21066"/>
    <w:rsid w:val="00C23831"/>
    <w:rsid w:val="00C44FE1"/>
    <w:rsid w:val="00C6165F"/>
    <w:rsid w:val="00C619C5"/>
    <w:rsid w:val="00C63F6D"/>
    <w:rsid w:val="00C64E7E"/>
    <w:rsid w:val="00C66BFC"/>
    <w:rsid w:val="00C725C4"/>
    <w:rsid w:val="00C77648"/>
    <w:rsid w:val="00C82807"/>
    <w:rsid w:val="00C93A76"/>
    <w:rsid w:val="00CB2A5C"/>
    <w:rsid w:val="00CB50EF"/>
    <w:rsid w:val="00CD0F55"/>
    <w:rsid w:val="00CD4862"/>
    <w:rsid w:val="00CE36CE"/>
    <w:rsid w:val="00CE45DC"/>
    <w:rsid w:val="00CF62D1"/>
    <w:rsid w:val="00CF6A2F"/>
    <w:rsid w:val="00D01086"/>
    <w:rsid w:val="00D13CE8"/>
    <w:rsid w:val="00D144FF"/>
    <w:rsid w:val="00D167EA"/>
    <w:rsid w:val="00D22275"/>
    <w:rsid w:val="00D31C34"/>
    <w:rsid w:val="00D3305D"/>
    <w:rsid w:val="00D341B2"/>
    <w:rsid w:val="00D353C5"/>
    <w:rsid w:val="00D36CDC"/>
    <w:rsid w:val="00D44243"/>
    <w:rsid w:val="00D54182"/>
    <w:rsid w:val="00D63454"/>
    <w:rsid w:val="00D64008"/>
    <w:rsid w:val="00D70C71"/>
    <w:rsid w:val="00D72706"/>
    <w:rsid w:val="00D76166"/>
    <w:rsid w:val="00D80C84"/>
    <w:rsid w:val="00D85FB1"/>
    <w:rsid w:val="00D86695"/>
    <w:rsid w:val="00D91B80"/>
    <w:rsid w:val="00D93B81"/>
    <w:rsid w:val="00DA60D3"/>
    <w:rsid w:val="00DA6B12"/>
    <w:rsid w:val="00DA7E04"/>
    <w:rsid w:val="00DB2C77"/>
    <w:rsid w:val="00DC28C1"/>
    <w:rsid w:val="00DC3BAB"/>
    <w:rsid w:val="00DC62EC"/>
    <w:rsid w:val="00DD48DE"/>
    <w:rsid w:val="00DD6E6A"/>
    <w:rsid w:val="00DE115A"/>
    <w:rsid w:val="00DF3660"/>
    <w:rsid w:val="00DF4EE8"/>
    <w:rsid w:val="00DF7DA8"/>
    <w:rsid w:val="00E017E2"/>
    <w:rsid w:val="00E03A65"/>
    <w:rsid w:val="00E07E04"/>
    <w:rsid w:val="00E10684"/>
    <w:rsid w:val="00E13F76"/>
    <w:rsid w:val="00E17FD3"/>
    <w:rsid w:val="00E22031"/>
    <w:rsid w:val="00E3585A"/>
    <w:rsid w:val="00E376FC"/>
    <w:rsid w:val="00E37FEC"/>
    <w:rsid w:val="00E40A1F"/>
    <w:rsid w:val="00E46C6B"/>
    <w:rsid w:val="00E47324"/>
    <w:rsid w:val="00E55BC0"/>
    <w:rsid w:val="00E569BC"/>
    <w:rsid w:val="00E6231A"/>
    <w:rsid w:val="00E63CAE"/>
    <w:rsid w:val="00E67018"/>
    <w:rsid w:val="00E73146"/>
    <w:rsid w:val="00E77EA7"/>
    <w:rsid w:val="00E82057"/>
    <w:rsid w:val="00E91BBB"/>
    <w:rsid w:val="00E94121"/>
    <w:rsid w:val="00E963EB"/>
    <w:rsid w:val="00EA4D41"/>
    <w:rsid w:val="00EB680A"/>
    <w:rsid w:val="00EC31C5"/>
    <w:rsid w:val="00EC7B35"/>
    <w:rsid w:val="00ED0BE3"/>
    <w:rsid w:val="00ED3277"/>
    <w:rsid w:val="00ED6F92"/>
    <w:rsid w:val="00EF14BD"/>
    <w:rsid w:val="00EF532F"/>
    <w:rsid w:val="00F063DA"/>
    <w:rsid w:val="00F14223"/>
    <w:rsid w:val="00F16690"/>
    <w:rsid w:val="00F171B4"/>
    <w:rsid w:val="00F20B2D"/>
    <w:rsid w:val="00F21C64"/>
    <w:rsid w:val="00F405AF"/>
    <w:rsid w:val="00F426C7"/>
    <w:rsid w:val="00F46AC3"/>
    <w:rsid w:val="00F510AC"/>
    <w:rsid w:val="00F51651"/>
    <w:rsid w:val="00F5403C"/>
    <w:rsid w:val="00F547E7"/>
    <w:rsid w:val="00F616F8"/>
    <w:rsid w:val="00F62E9E"/>
    <w:rsid w:val="00F662AA"/>
    <w:rsid w:val="00F702C0"/>
    <w:rsid w:val="00F81935"/>
    <w:rsid w:val="00F82ECA"/>
    <w:rsid w:val="00F83735"/>
    <w:rsid w:val="00F84B13"/>
    <w:rsid w:val="00F963B0"/>
    <w:rsid w:val="00F97B40"/>
    <w:rsid w:val="00FA1B5F"/>
    <w:rsid w:val="00FA29E6"/>
    <w:rsid w:val="00FA3EC9"/>
    <w:rsid w:val="00FA6C50"/>
    <w:rsid w:val="00FC1834"/>
    <w:rsid w:val="00FC4041"/>
    <w:rsid w:val="00FC76F1"/>
    <w:rsid w:val="00FD24F7"/>
    <w:rsid w:val="00FD2C22"/>
    <w:rsid w:val="00FD3E5A"/>
    <w:rsid w:val="00FD4BA8"/>
    <w:rsid w:val="00FE1341"/>
    <w:rsid w:val="00FE17A4"/>
    <w:rsid w:val="00FE6546"/>
    <w:rsid w:val="00FF02DF"/>
    <w:rsid w:val="00FF57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0D486"/>
  <w15:docId w15:val="{1709360E-6C80-4997-AE6D-2A20E3D12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626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174A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1"/>
    <w:qFormat/>
    <w:rsid w:val="00174A69"/>
    <w:pPr>
      <w:numPr>
        <w:ilvl w:val="1"/>
        <w:numId w:val="1"/>
      </w:numPr>
      <w:tabs>
        <w:tab w:val="num" w:pos="397"/>
      </w:tabs>
      <w:spacing w:before="100" w:beforeAutospacing="1" w:afterLines="100" w:after="100"/>
      <w:ind w:left="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174A69"/>
    <w:pPr>
      <w:numPr>
        <w:ilvl w:val="2"/>
      </w:numPr>
      <w:tabs>
        <w:tab w:val="num" w:pos="681"/>
      </w:tabs>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74A69"/>
    <w:pPr>
      <w:numPr>
        <w:ilvl w:val="3"/>
      </w:numPr>
      <w:tabs>
        <w:tab w:val="num" w:pos="4083"/>
      </w:tabs>
      <w:outlineLvl w:val="3"/>
    </w:pPr>
    <w:rPr>
      <w:sz w:val="24"/>
    </w:rPr>
  </w:style>
  <w:style w:type="paragraph" w:styleId="6">
    <w:name w:val="heading 6"/>
    <w:aliases w:val="T1,Header 6"/>
    <w:basedOn w:val="a"/>
    <w:next w:val="a"/>
    <w:link w:val="60"/>
    <w:qFormat/>
    <w:rsid w:val="00174A69"/>
    <w:pPr>
      <w:numPr>
        <w:ilvl w:val="4"/>
        <w:numId w:val="1"/>
      </w:numPr>
      <w:overflowPunct/>
      <w:autoSpaceDE/>
      <w:autoSpaceDN/>
      <w:adjustRightInd/>
      <w:spacing w:before="100" w:beforeAutospacing="1" w:afterLines="100" w:after="240"/>
      <w:textAlignment w:val="auto"/>
      <w:outlineLvl w:val="5"/>
    </w:pPr>
    <w:rPr>
      <w:rFonts w:ascii="Arial" w:hAnsi="Arial"/>
      <w:lang w:val="x-none" w:eastAsia="x-none"/>
    </w:rPr>
  </w:style>
  <w:style w:type="paragraph" w:styleId="8">
    <w:name w:val="heading 8"/>
    <w:basedOn w:val="1"/>
    <w:next w:val="a"/>
    <w:link w:val="80"/>
    <w:qFormat/>
    <w:rsid w:val="00174A69"/>
    <w:pPr>
      <w:ind w:left="0" w:firstLine="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4A6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74A69"/>
    <w:rPr>
      <w:sz w:val="18"/>
      <w:szCs w:val="18"/>
    </w:rPr>
  </w:style>
  <w:style w:type="paragraph" w:styleId="a5">
    <w:name w:val="footer"/>
    <w:basedOn w:val="a"/>
    <w:link w:val="a6"/>
    <w:unhideWhenUsed/>
    <w:rsid w:val="00174A69"/>
    <w:pPr>
      <w:tabs>
        <w:tab w:val="center" w:pos="4153"/>
        <w:tab w:val="right" w:pos="8306"/>
      </w:tabs>
      <w:snapToGrid w:val="0"/>
    </w:pPr>
    <w:rPr>
      <w:sz w:val="18"/>
      <w:szCs w:val="18"/>
    </w:rPr>
  </w:style>
  <w:style w:type="character" w:customStyle="1" w:styleId="a6">
    <w:name w:val="页脚 字符"/>
    <w:basedOn w:val="a0"/>
    <w:link w:val="a5"/>
    <w:uiPriority w:val="99"/>
    <w:rsid w:val="00174A69"/>
    <w:rPr>
      <w:sz w:val="18"/>
      <w:szCs w:val="18"/>
    </w:rPr>
  </w:style>
  <w:style w:type="character" w:customStyle="1" w:styleId="10">
    <w:name w:val="标题 1 字符"/>
    <w:basedOn w:val="a0"/>
    <w:uiPriority w:val="9"/>
    <w:rsid w:val="00174A69"/>
    <w:rPr>
      <w:rFonts w:ascii="Times New Roman" w:eastAsia="宋体" w:hAnsi="Times New Roman" w:cs="Times New Roman"/>
      <w:b/>
      <w:bCs/>
      <w:kern w:val="44"/>
      <w:sz w:val="44"/>
      <w:szCs w:val="44"/>
      <w:lang w:val="en-GB"/>
    </w:rPr>
  </w:style>
  <w:style w:type="character" w:customStyle="1" w:styleId="20">
    <w:name w:val="标题 2 字符"/>
    <w:basedOn w:val="a0"/>
    <w:uiPriority w:val="9"/>
    <w:semiHidden/>
    <w:rsid w:val="00174A69"/>
    <w:rPr>
      <w:rFonts w:asciiTheme="majorHAnsi" w:eastAsiaTheme="majorEastAsia" w:hAnsiTheme="majorHAnsi" w:cstheme="majorBidi"/>
      <w:b/>
      <w:bCs/>
      <w:kern w:val="0"/>
      <w:sz w:val="32"/>
      <w:szCs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174A69"/>
    <w:rPr>
      <w:rFonts w:ascii="Arial" w:eastAsia="宋体" w:hAnsi="Arial" w:cs="Times New Roman"/>
      <w:kern w:val="0"/>
      <w:sz w:val="28"/>
      <w:szCs w:val="20"/>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174A69"/>
    <w:rPr>
      <w:rFonts w:ascii="Arial" w:eastAsia="宋体" w:hAnsi="Arial" w:cs="Times New Roman"/>
      <w:kern w:val="0"/>
      <w:sz w:val="24"/>
      <w:szCs w:val="20"/>
      <w:lang w:val="x-none" w:eastAsia="x-none"/>
    </w:rPr>
  </w:style>
  <w:style w:type="character" w:customStyle="1" w:styleId="60">
    <w:name w:val="标题 6 字符"/>
    <w:aliases w:val="T1 字符,Header 6 字符"/>
    <w:basedOn w:val="a0"/>
    <w:link w:val="6"/>
    <w:rsid w:val="00174A69"/>
    <w:rPr>
      <w:rFonts w:ascii="Arial" w:eastAsia="宋体" w:hAnsi="Arial" w:cs="Times New Roman"/>
      <w:kern w:val="0"/>
      <w:sz w:val="20"/>
      <w:szCs w:val="20"/>
      <w:lang w:val="x-none" w:eastAsia="x-none"/>
    </w:rPr>
  </w:style>
  <w:style w:type="character" w:customStyle="1" w:styleId="80">
    <w:name w:val="标题 8 字符"/>
    <w:basedOn w:val="a0"/>
    <w:link w:val="8"/>
    <w:rsid w:val="00174A69"/>
    <w:rPr>
      <w:rFonts w:ascii="Arial" w:eastAsia="Arial" w:hAnsi="Arial" w:cs="Times New Roman"/>
      <w:kern w:val="0"/>
      <w:sz w:val="36"/>
      <w:szCs w:val="20"/>
      <w:lang w:val="en-GB" w:eastAsia="en-US"/>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174A69"/>
    <w:rPr>
      <w:rFonts w:ascii="Arial" w:eastAsia="Arial" w:hAnsi="Arial" w:cs="Times New Roman"/>
      <w:kern w:val="0"/>
      <w:sz w:val="36"/>
      <w:szCs w:val="20"/>
      <w:lang w:val="en-GB" w:eastAsia="en-US"/>
    </w:rPr>
  </w:style>
  <w:style w:type="character" w:customStyle="1" w:styleId="21">
    <w:name w:val="标题 2 字符1"/>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174A69"/>
    <w:rPr>
      <w:rFonts w:ascii="Arial" w:eastAsia="Arial" w:hAnsi="Arial" w:cs="Times New Roman"/>
      <w:kern w:val="0"/>
      <w:sz w:val="32"/>
      <w:szCs w:val="20"/>
      <w:lang w:val="en-GB" w:eastAsia="en-US"/>
    </w:rPr>
  </w:style>
  <w:style w:type="paragraph" w:customStyle="1" w:styleId="EQ">
    <w:name w:val="EQ"/>
    <w:basedOn w:val="a"/>
    <w:next w:val="a"/>
    <w:link w:val="EQChar"/>
    <w:rsid w:val="00174A69"/>
    <w:pPr>
      <w:keepLines/>
      <w:tabs>
        <w:tab w:val="center" w:pos="4536"/>
        <w:tab w:val="right" w:pos="9072"/>
      </w:tabs>
    </w:pPr>
    <w:rPr>
      <w:noProof/>
    </w:rPr>
  </w:style>
  <w:style w:type="paragraph" w:customStyle="1" w:styleId="TAH">
    <w:name w:val="TAH"/>
    <w:basedOn w:val="TAC"/>
    <w:link w:val="TAHCar"/>
    <w:uiPriority w:val="99"/>
    <w:qFormat/>
    <w:rsid w:val="00174A69"/>
    <w:rPr>
      <w:rFonts w:eastAsia="Times New Roman"/>
      <w:b/>
    </w:rPr>
  </w:style>
  <w:style w:type="paragraph" w:customStyle="1" w:styleId="TAC">
    <w:name w:val="TAC"/>
    <w:basedOn w:val="a"/>
    <w:link w:val="TACChar"/>
    <w:qFormat/>
    <w:rsid w:val="00174A69"/>
    <w:pPr>
      <w:keepNext/>
      <w:keepLines/>
      <w:spacing w:after="0"/>
      <w:jc w:val="center"/>
    </w:pPr>
    <w:rPr>
      <w:rFonts w:ascii="Arial" w:eastAsia="MS Mincho" w:hAnsi="Arial"/>
      <w:sz w:val="18"/>
      <w:lang w:eastAsia="en-US"/>
    </w:rPr>
  </w:style>
  <w:style w:type="character" w:customStyle="1" w:styleId="TACChar">
    <w:name w:val="TAC Char"/>
    <w:link w:val="TAC"/>
    <w:qFormat/>
    <w:rsid w:val="00174A69"/>
    <w:rPr>
      <w:rFonts w:ascii="Arial" w:eastAsia="MS Mincho" w:hAnsi="Arial" w:cs="Times New Roman"/>
      <w:kern w:val="0"/>
      <w:sz w:val="18"/>
      <w:szCs w:val="20"/>
      <w:lang w:val="en-GB" w:eastAsia="en-US"/>
    </w:rPr>
  </w:style>
  <w:style w:type="paragraph" w:customStyle="1" w:styleId="TH">
    <w:name w:val="TH"/>
    <w:basedOn w:val="a"/>
    <w:link w:val="THChar"/>
    <w:qFormat/>
    <w:rsid w:val="00174A69"/>
    <w:pPr>
      <w:keepNext/>
      <w:keepLines/>
      <w:spacing w:before="60"/>
      <w:jc w:val="center"/>
    </w:pPr>
    <w:rPr>
      <w:rFonts w:ascii="Arial" w:eastAsia="MS Mincho" w:hAnsi="Arial"/>
      <w:b/>
      <w:lang w:eastAsia="en-US"/>
    </w:rPr>
  </w:style>
  <w:style w:type="character" w:customStyle="1" w:styleId="THChar">
    <w:name w:val="TH Char"/>
    <w:link w:val="TH"/>
    <w:qFormat/>
    <w:rsid w:val="00174A69"/>
    <w:rPr>
      <w:rFonts w:ascii="Arial" w:eastAsia="MS Mincho" w:hAnsi="Arial" w:cs="Times New Roman"/>
      <w:b/>
      <w:kern w:val="0"/>
      <w:sz w:val="20"/>
      <w:szCs w:val="20"/>
      <w:lang w:val="en-GB" w:eastAsia="en-US"/>
    </w:rPr>
  </w:style>
  <w:style w:type="character" w:styleId="a7">
    <w:name w:val="Hyperlink"/>
    <w:rsid w:val="00174A69"/>
    <w:rPr>
      <w:color w:val="0000FF"/>
      <w:u w:val="single"/>
    </w:rPr>
  </w:style>
  <w:style w:type="character" w:customStyle="1" w:styleId="TAHCar">
    <w:name w:val="TAH Car"/>
    <w:link w:val="TAH"/>
    <w:uiPriority w:val="99"/>
    <w:qFormat/>
    <w:rsid w:val="00174A69"/>
    <w:rPr>
      <w:rFonts w:ascii="Arial" w:eastAsia="Times New Roman" w:hAnsi="Arial" w:cs="Times New Roman"/>
      <w:b/>
      <w:kern w:val="0"/>
      <w:sz w:val="18"/>
      <w:szCs w:val="20"/>
      <w:lang w:val="en-GB" w:eastAsia="en-US"/>
    </w:rPr>
  </w:style>
  <w:style w:type="paragraph" w:customStyle="1" w:styleId="CRCoverPage">
    <w:name w:val="CR Cover Page"/>
    <w:next w:val="a"/>
    <w:link w:val="CRCoverPageChar"/>
    <w:rsid w:val="00174A6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174A69"/>
    <w:rPr>
      <w:rFonts w:ascii="Arial" w:eastAsia="宋体" w:hAnsi="Arial" w:cs="Times New Roman"/>
      <w:kern w:val="0"/>
      <w:sz w:val="20"/>
      <w:szCs w:val="20"/>
      <w:lang w:val="en-GB" w:eastAsia="en-US"/>
    </w:rPr>
  </w:style>
  <w:style w:type="character" w:customStyle="1" w:styleId="EQChar">
    <w:name w:val="EQ Char"/>
    <w:link w:val="EQ"/>
    <w:rsid w:val="00174A69"/>
    <w:rPr>
      <w:rFonts w:ascii="Times New Roman" w:eastAsia="宋体" w:hAnsi="Times New Roman" w:cs="Times New Roman"/>
      <w:noProof/>
      <w:kern w:val="0"/>
      <w:sz w:val="20"/>
      <w:szCs w:val="20"/>
      <w:lang w:val="en-GB"/>
    </w:rPr>
  </w:style>
  <w:style w:type="paragraph" w:styleId="a8">
    <w:name w:val="List Paragraph"/>
    <w:aliases w:val="- Bullets,목록 단락,リスト段落,列出段落,Lista1,?? ??,?????,????,中等深浅网格 1 - 着色 21,¥¡¡¡¡ì¬º¥¹¥È¶ÎÂä,ÁÐ³ö¶ÎÂä,¥ê¥¹¥È¶ÎÂä,列表段落1,—ño’i—Ž,列出段落1,1st level - Bullet List Paragraph,Lettre d'introduction,Paragrafo elenco,Normal bullet 2,Bullet list,列表段落11,목록단락"/>
    <w:basedOn w:val="a"/>
    <w:link w:val="a9"/>
    <w:uiPriority w:val="34"/>
    <w:qFormat/>
    <w:rsid w:val="00060BAC"/>
    <w:pPr>
      <w:ind w:firstLineChars="200" w:firstLine="420"/>
    </w:pPr>
  </w:style>
  <w:style w:type="paragraph" w:styleId="aa">
    <w:name w:val="Balloon Text"/>
    <w:basedOn w:val="a"/>
    <w:link w:val="ab"/>
    <w:uiPriority w:val="99"/>
    <w:semiHidden/>
    <w:unhideWhenUsed/>
    <w:rsid w:val="00475AEF"/>
    <w:pPr>
      <w:spacing w:after="0"/>
    </w:pPr>
    <w:rPr>
      <w:sz w:val="18"/>
      <w:szCs w:val="18"/>
    </w:rPr>
  </w:style>
  <w:style w:type="character" w:customStyle="1" w:styleId="ab">
    <w:name w:val="批注框文本 字符"/>
    <w:basedOn w:val="a0"/>
    <w:link w:val="aa"/>
    <w:uiPriority w:val="99"/>
    <w:semiHidden/>
    <w:rsid w:val="00475AEF"/>
    <w:rPr>
      <w:rFonts w:ascii="Times New Roman" w:eastAsia="宋体" w:hAnsi="Times New Roman" w:cs="Times New Roman"/>
      <w:kern w:val="0"/>
      <w:sz w:val="18"/>
      <w:szCs w:val="18"/>
      <w:lang w:val="en-GB"/>
    </w:rPr>
  </w:style>
  <w:style w:type="paragraph" w:styleId="ac">
    <w:name w:val="annotation text"/>
    <w:basedOn w:val="a"/>
    <w:link w:val="ad"/>
    <w:uiPriority w:val="99"/>
    <w:semiHidden/>
    <w:unhideWhenUsed/>
    <w:rsid w:val="00732A53"/>
    <w:pPr>
      <w:overflowPunct/>
      <w:autoSpaceDE/>
      <w:autoSpaceDN/>
      <w:adjustRightInd/>
      <w:spacing w:before="120" w:after="0"/>
      <w:textAlignment w:val="auto"/>
    </w:pPr>
    <w:rPr>
      <w:rFonts w:eastAsia="MS Mincho"/>
      <w:lang w:eastAsia="en-US"/>
    </w:rPr>
  </w:style>
  <w:style w:type="character" w:customStyle="1" w:styleId="ad">
    <w:name w:val="批注文字 字符"/>
    <w:basedOn w:val="a0"/>
    <w:link w:val="ac"/>
    <w:uiPriority w:val="99"/>
    <w:semiHidden/>
    <w:rsid w:val="00732A53"/>
    <w:rPr>
      <w:rFonts w:ascii="Times New Roman" w:eastAsia="MS Mincho" w:hAnsi="Times New Roman" w:cs="Times New Roman"/>
      <w:kern w:val="0"/>
      <w:sz w:val="20"/>
      <w:szCs w:val="20"/>
      <w:lang w:val="en-GB" w:eastAsia="en-US"/>
    </w:rPr>
  </w:style>
  <w:style w:type="character" w:customStyle="1" w:styleId="TANChar">
    <w:name w:val="TAN Char"/>
    <w:link w:val="TAN"/>
    <w:qFormat/>
    <w:locked/>
    <w:rsid w:val="00732A53"/>
    <w:rPr>
      <w:rFonts w:ascii="Arial" w:hAnsi="Arial" w:cs="Arial"/>
      <w:sz w:val="18"/>
      <w:lang w:eastAsia="en-US"/>
    </w:rPr>
  </w:style>
  <w:style w:type="paragraph" w:customStyle="1" w:styleId="TAN">
    <w:name w:val="TAN"/>
    <w:basedOn w:val="a"/>
    <w:link w:val="TANChar"/>
    <w:qFormat/>
    <w:rsid w:val="00732A53"/>
    <w:pPr>
      <w:keepNext/>
      <w:keepLines/>
      <w:overflowPunct/>
      <w:autoSpaceDE/>
      <w:autoSpaceDN/>
      <w:adjustRightInd/>
      <w:spacing w:after="0"/>
      <w:ind w:left="851" w:hanging="851"/>
      <w:textAlignment w:val="auto"/>
    </w:pPr>
    <w:rPr>
      <w:rFonts w:ascii="Arial" w:eastAsiaTheme="minorEastAsia" w:hAnsi="Arial" w:cs="Arial"/>
      <w:kern w:val="2"/>
      <w:sz w:val="18"/>
      <w:szCs w:val="22"/>
      <w:lang w:val="en-US" w:eastAsia="en-US"/>
    </w:rPr>
  </w:style>
  <w:style w:type="character" w:styleId="ae">
    <w:name w:val="annotation reference"/>
    <w:uiPriority w:val="99"/>
    <w:semiHidden/>
    <w:unhideWhenUsed/>
    <w:qFormat/>
    <w:rsid w:val="00732A53"/>
    <w:rPr>
      <w:sz w:val="16"/>
    </w:rPr>
  </w:style>
  <w:style w:type="table" w:styleId="af">
    <w:name w:val="Table Grid"/>
    <w:basedOn w:val="a1"/>
    <w:qFormat/>
    <w:rsid w:val="00E9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列出段落 字符,Lista1 字符,?? ?? 字符,????? 字符,???? 字符,中等深浅网格 1 - 着色 21 字符,¥¡¡¡¡ì¬º¥¹¥È¶ÎÂä 字符,ÁÐ³ö¶ÎÂä 字符,¥ê¥¹¥È¶ÎÂä 字符,列表段落1 字符,—ño’i—Ž 字符,列出段落1 字符,1st level - Bullet List Paragraph 字符,Lettre d'introduction 字符,列表段落11 字符"/>
    <w:link w:val="a8"/>
    <w:uiPriority w:val="34"/>
    <w:qFormat/>
    <w:locked/>
    <w:rsid w:val="00C173EC"/>
    <w:rPr>
      <w:rFonts w:ascii="Times New Roman" w:eastAsia="宋体" w:hAnsi="Times New Roman" w:cs="Times New Roman"/>
      <w:kern w:val="0"/>
      <w:sz w:val="20"/>
      <w:szCs w:val="20"/>
      <w:lang w:val="en-GB"/>
    </w:rPr>
  </w:style>
  <w:style w:type="paragraph" w:customStyle="1" w:styleId="TAL">
    <w:name w:val="TAL"/>
    <w:basedOn w:val="a"/>
    <w:link w:val="TALChar"/>
    <w:qFormat/>
    <w:rsid w:val="00A3701F"/>
    <w:pPr>
      <w:keepNext/>
      <w:keepLines/>
      <w:overflowPunct/>
      <w:autoSpaceDE/>
      <w:autoSpaceDN/>
      <w:adjustRightInd/>
      <w:spacing w:after="0"/>
      <w:textAlignment w:val="auto"/>
    </w:pPr>
    <w:rPr>
      <w:rFonts w:ascii="Arial" w:hAnsi="Arial"/>
      <w:sz w:val="18"/>
      <w:lang w:eastAsia="en-US"/>
    </w:rPr>
  </w:style>
  <w:style w:type="paragraph" w:customStyle="1" w:styleId="B1">
    <w:name w:val="B1"/>
    <w:basedOn w:val="a"/>
    <w:link w:val="B1Zchn"/>
    <w:qFormat/>
    <w:rsid w:val="00A3701F"/>
    <w:pPr>
      <w:overflowPunct/>
      <w:autoSpaceDE/>
      <w:autoSpaceDN/>
      <w:adjustRightInd/>
      <w:ind w:left="568" w:hanging="284"/>
      <w:textAlignment w:val="auto"/>
    </w:pPr>
    <w:rPr>
      <w:lang w:eastAsia="en-US"/>
    </w:rPr>
  </w:style>
  <w:style w:type="paragraph" w:styleId="af0">
    <w:name w:val="Date"/>
    <w:basedOn w:val="a"/>
    <w:next w:val="a"/>
    <w:link w:val="af1"/>
    <w:uiPriority w:val="99"/>
    <w:semiHidden/>
    <w:unhideWhenUsed/>
    <w:rsid w:val="005A6816"/>
    <w:pPr>
      <w:ind w:leftChars="2500" w:left="100"/>
    </w:pPr>
  </w:style>
  <w:style w:type="character" w:customStyle="1" w:styleId="af1">
    <w:name w:val="日期 字符"/>
    <w:basedOn w:val="a0"/>
    <w:link w:val="af0"/>
    <w:uiPriority w:val="99"/>
    <w:semiHidden/>
    <w:rsid w:val="005A6816"/>
    <w:rPr>
      <w:rFonts w:ascii="Times New Roman" w:eastAsia="宋体" w:hAnsi="Times New Roman" w:cs="Times New Roman"/>
      <w:kern w:val="0"/>
      <w:sz w:val="20"/>
      <w:szCs w:val="20"/>
      <w:lang w:val="en-GB"/>
    </w:rPr>
  </w:style>
  <w:style w:type="character" w:customStyle="1" w:styleId="B1Zchn">
    <w:name w:val="B1 Zchn"/>
    <w:link w:val="B1"/>
    <w:qFormat/>
    <w:rsid w:val="001C15D8"/>
    <w:rPr>
      <w:rFonts w:ascii="Times New Roman" w:eastAsia="宋体" w:hAnsi="Times New Roman" w:cs="Times New Roman"/>
      <w:kern w:val="0"/>
      <w:sz w:val="20"/>
      <w:szCs w:val="20"/>
      <w:lang w:val="en-GB" w:eastAsia="en-US"/>
    </w:rPr>
  </w:style>
  <w:style w:type="paragraph" w:styleId="af2">
    <w:name w:val="Body Text"/>
    <w:basedOn w:val="a"/>
    <w:link w:val="af3"/>
    <w:rsid w:val="00311086"/>
    <w:pPr>
      <w:overflowPunct/>
      <w:autoSpaceDE/>
      <w:autoSpaceDN/>
      <w:adjustRightInd/>
      <w:spacing w:after="120"/>
      <w:textAlignment w:val="auto"/>
    </w:pPr>
    <w:rPr>
      <w:lang w:eastAsia="en-US"/>
    </w:rPr>
  </w:style>
  <w:style w:type="character" w:customStyle="1" w:styleId="af3">
    <w:name w:val="正文文本 字符"/>
    <w:basedOn w:val="a0"/>
    <w:link w:val="af2"/>
    <w:rsid w:val="00311086"/>
    <w:rPr>
      <w:rFonts w:ascii="Times New Roman" w:eastAsia="宋体" w:hAnsi="Times New Roman" w:cs="Times New Roman"/>
      <w:kern w:val="0"/>
      <w:sz w:val="20"/>
      <w:szCs w:val="20"/>
      <w:lang w:val="en-GB" w:eastAsia="en-US"/>
    </w:rPr>
  </w:style>
  <w:style w:type="character" w:customStyle="1" w:styleId="B1Char">
    <w:name w:val="B1 Char"/>
    <w:qFormat/>
    <w:rsid w:val="004B6D49"/>
    <w:rPr>
      <w:rFonts w:ascii="Times New Roman" w:eastAsia="宋体" w:hAnsi="Times New Roman" w:cs="Times New Roman"/>
      <w:kern w:val="0"/>
      <w:sz w:val="20"/>
      <w:szCs w:val="20"/>
      <w:lang w:val="en-GB" w:eastAsia="en-US"/>
    </w:rPr>
  </w:style>
  <w:style w:type="character" w:customStyle="1" w:styleId="TALChar">
    <w:name w:val="TAL Char"/>
    <w:link w:val="TAL"/>
    <w:rsid w:val="004B6D49"/>
    <w:rPr>
      <w:rFonts w:ascii="Arial" w:eastAsia="宋体" w:hAnsi="Arial" w:cs="Times New Roman"/>
      <w:kern w:val="0"/>
      <w:sz w:val="18"/>
      <w:szCs w:val="20"/>
      <w:lang w:val="en-GB" w:eastAsia="en-US"/>
    </w:rPr>
  </w:style>
  <w:style w:type="paragraph" w:customStyle="1" w:styleId="B2">
    <w:name w:val="B2"/>
    <w:basedOn w:val="a"/>
    <w:qFormat/>
    <w:rsid w:val="004B6D49"/>
    <w:pPr>
      <w:overflowPunct/>
      <w:autoSpaceDE/>
      <w:autoSpaceDN/>
      <w:adjustRightInd/>
      <w:ind w:left="851" w:hanging="284"/>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2854">
      <w:bodyDiv w:val="1"/>
      <w:marLeft w:val="0"/>
      <w:marRight w:val="0"/>
      <w:marTop w:val="0"/>
      <w:marBottom w:val="0"/>
      <w:divBdr>
        <w:top w:val="none" w:sz="0" w:space="0" w:color="auto"/>
        <w:left w:val="none" w:sz="0" w:space="0" w:color="auto"/>
        <w:bottom w:val="none" w:sz="0" w:space="0" w:color="auto"/>
        <w:right w:val="none" w:sz="0" w:space="0" w:color="auto"/>
      </w:divBdr>
    </w:div>
    <w:div w:id="114523300">
      <w:bodyDiv w:val="1"/>
      <w:marLeft w:val="0"/>
      <w:marRight w:val="0"/>
      <w:marTop w:val="0"/>
      <w:marBottom w:val="0"/>
      <w:divBdr>
        <w:top w:val="none" w:sz="0" w:space="0" w:color="auto"/>
        <w:left w:val="none" w:sz="0" w:space="0" w:color="auto"/>
        <w:bottom w:val="none" w:sz="0" w:space="0" w:color="auto"/>
        <w:right w:val="none" w:sz="0" w:space="0" w:color="auto"/>
      </w:divBdr>
    </w:div>
    <w:div w:id="303437234">
      <w:bodyDiv w:val="1"/>
      <w:marLeft w:val="0"/>
      <w:marRight w:val="0"/>
      <w:marTop w:val="0"/>
      <w:marBottom w:val="0"/>
      <w:divBdr>
        <w:top w:val="none" w:sz="0" w:space="0" w:color="auto"/>
        <w:left w:val="none" w:sz="0" w:space="0" w:color="auto"/>
        <w:bottom w:val="none" w:sz="0" w:space="0" w:color="auto"/>
        <w:right w:val="none" w:sz="0" w:space="0" w:color="auto"/>
      </w:divBdr>
    </w:div>
    <w:div w:id="500698771">
      <w:bodyDiv w:val="1"/>
      <w:marLeft w:val="0"/>
      <w:marRight w:val="0"/>
      <w:marTop w:val="0"/>
      <w:marBottom w:val="0"/>
      <w:divBdr>
        <w:top w:val="none" w:sz="0" w:space="0" w:color="auto"/>
        <w:left w:val="none" w:sz="0" w:space="0" w:color="auto"/>
        <w:bottom w:val="none" w:sz="0" w:space="0" w:color="auto"/>
        <w:right w:val="none" w:sz="0" w:space="0" w:color="auto"/>
      </w:divBdr>
    </w:div>
    <w:div w:id="551036531">
      <w:bodyDiv w:val="1"/>
      <w:marLeft w:val="0"/>
      <w:marRight w:val="0"/>
      <w:marTop w:val="0"/>
      <w:marBottom w:val="0"/>
      <w:divBdr>
        <w:top w:val="none" w:sz="0" w:space="0" w:color="auto"/>
        <w:left w:val="none" w:sz="0" w:space="0" w:color="auto"/>
        <w:bottom w:val="none" w:sz="0" w:space="0" w:color="auto"/>
        <w:right w:val="none" w:sz="0" w:space="0" w:color="auto"/>
      </w:divBdr>
    </w:div>
    <w:div w:id="553540505">
      <w:bodyDiv w:val="1"/>
      <w:marLeft w:val="0"/>
      <w:marRight w:val="0"/>
      <w:marTop w:val="0"/>
      <w:marBottom w:val="0"/>
      <w:divBdr>
        <w:top w:val="none" w:sz="0" w:space="0" w:color="auto"/>
        <w:left w:val="none" w:sz="0" w:space="0" w:color="auto"/>
        <w:bottom w:val="none" w:sz="0" w:space="0" w:color="auto"/>
        <w:right w:val="none" w:sz="0" w:space="0" w:color="auto"/>
      </w:divBdr>
    </w:div>
    <w:div w:id="604583513">
      <w:bodyDiv w:val="1"/>
      <w:marLeft w:val="0"/>
      <w:marRight w:val="0"/>
      <w:marTop w:val="0"/>
      <w:marBottom w:val="0"/>
      <w:divBdr>
        <w:top w:val="none" w:sz="0" w:space="0" w:color="auto"/>
        <w:left w:val="none" w:sz="0" w:space="0" w:color="auto"/>
        <w:bottom w:val="none" w:sz="0" w:space="0" w:color="auto"/>
        <w:right w:val="none" w:sz="0" w:space="0" w:color="auto"/>
      </w:divBdr>
    </w:div>
    <w:div w:id="754060571">
      <w:bodyDiv w:val="1"/>
      <w:marLeft w:val="0"/>
      <w:marRight w:val="0"/>
      <w:marTop w:val="0"/>
      <w:marBottom w:val="0"/>
      <w:divBdr>
        <w:top w:val="none" w:sz="0" w:space="0" w:color="auto"/>
        <w:left w:val="none" w:sz="0" w:space="0" w:color="auto"/>
        <w:bottom w:val="none" w:sz="0" w:space="0" w:color="auto"/>
        <w:right w:val="none" w:sz="0" w:space="0" w:color="auto"/>
      </w:divBdr>
    </w:div>
    <w:div w:id="806049655">
      <w:bodyDiv w:val="1"/>
      <w:marLeft w:val="0"/>
      <w:marRight w:val="0"/>
      <w:marTop w:val="0"/>
      <w:marBottom w:val="0"/>
      <w:divBdr>
        <w:top w:val="none" w:sz="0" w:space="0" w:color="auto"/>
        <w:left w:val="none" w:sz="0" w:space="0" w:color="auto"/>
        <w:bottom w:val="none" w:sz="0" w:space="0" w:color="auto"/>
        <w:right w:val="none" w:sz="0" w:space="0" w:color="auto"/>
      </w:divBdr>
    </w:div>
    <w:div w:id="891845406">
      <w:bodyDiv w:val="1"/>
      <w:marLeft w:val="0"/>
      <w:marRight w:val="0"/>
      <w:marTop w:val="0"/>
      <w:marBottom w:val="0"/>
      <w:divBdr>
        <w:top w:val="none" w:sz="0" w:space="0" w:color="auto"/>
        <w:left w:val="none" w:sz="0" w:space="0" w:color="auto"/>
        <w:bottom w:val="none" w:sz="0" w:space="0" w:color="auto"/>
        <w:right w:val="none" w:sz="0" w:space="0" w:color="auto"/>
      </w:divBdr>
    </w:div>
    <w:div w:id="910311376">
      <w:bodyDiv w:val="1"/>
      <w:marLeft w:val="0"/>
      <w:marRight w:val="0"/>
      <w:marTop w:val="0"/>
      <w:marBottom w:val="0"/>
      <w:divBdr>
        <w:top w:val="none" w:sz="0" w:space="0" w:color="auto"/>
        <w:left w:val="none" w:sz="0" w:space="0" w:color="auto"/>
        <w:bottom w:val="none" w:sz="0" w:space="0" w:color="auto"/>
        <w:right w:val="none" w:sz="0" w:space="0" w:color="auto"/>
      </w:divBdr>
    </w:div>
    <w:div w:id="950748769">
      <w:bodyDiv w:val="1"/>
      <w:marLeft w:val="0"/>
      <w:marRight w:val="0"/>
      <w:marTop w:val="0"/>
      <w:marBottom w:val="0"/>
      <w:divBdr>
        <w:top w:val="none" w:sz="0" w:space="0" w:color="auto"/>
        <w:left w:val="none" w:sz="0" w:space="0" w:color="auto"/>
        <w:bottom w:val="none" w:sz="0" w:space="0" w:color="auto"/>
        <w:right w:val="none" w:sz="0" w:space="0" w:color="auto"/>
      </w:divBdr>
    </w:div>
    <w:div w:id="977494293">
      <w:bodyDiv w:val="1"/>
      <w:marLeft w:val="0"/>
      <w:marRight w:val="0"/>
      <w:marTop w:val="0"/>
      <w:marBottom w:val="0"/>
      <w:divBdr>
        <w:top w:val="none" w:sz="0" w:space="0" w:color="auto"/>
        <w:left w:val="none" w:sz="0" w:space="0" w:color="auto"/>
        <w:bottom w:val="none" w:sz="0" w:space="0" w:color="auto"/>
        <w:right w:val="none" w:sz="0" w:space="0" w:color="auto"/>
      </w:divBdr>
    </w:div>
    <w:div w:id="1100373593">
      <w:bodyDiv w:val="1"/>
      <w:marLeft w:val="0"/>
      <w:marRight w:val="0"/>
      <w:marTop w:val="0"/>
      <w:marBottom w:val="0"/>
      <w:divBdr>
        <w:top w:val="none" w:sz="0" w:space="0" w:color="auto"/>
        <w:left w:val="none" w:sz="0" w:space="0" w:color="auto"/>
        <w:bottom w:val="none" w:sz="0" w:space="0" w:color="auto"/>
        <w:right w:val="none" w:sz="0" w:space="0" w:color="auto"/>
      </w:divBdr>
      <w:divsChild>
        <w:div w:id="394824">
          <w:marLeft w:val="1800"/>
          <w:marRight w:val="0"/>
          <w:marTop w:val="100"/>
          <w:marBottom w:val="0"/>
          <w:divBdr>
            <w:top w:val="none" w:sz="0" w:space="0" w:color="auto"/>
            <w:left w:val="none" w:sz="0" w:space="0" w:color="auto"/>
            <w:bottom w:val="none" w:sz="0" w:space="0" w:color="auto"/>
            <w:right w:val="none" w:sz="0" w:space="0" w:color="auto"/>
          </w:divBdr>
        </w:div>
        <w:div w:id="662054243">
          <w:marLeft w:val="1800"/>
          <w:marRight w:val="0"/>
          <w:marTop w:val="100"/>
          <w:marBottom w:val="0"/>
          <w:divBdr>
            <w:top w:val="none" w:sz="0" w:space="0" w:color="auto"/>
            <w:left w:val="none" w:sz="0" w:space="0" w:color="auto"/>
            <w:bottom w:val="none" w:sz="0" w:space="0" w:color="auto"/>
            <w:right w:val="none" w:sz="0" w:space="0" w:color="auto"/>
          </w:divBdr>
        </w:div>
        <w:div w:id="1410037030">
          <w:marLeft w:val="1080"/>
          <w:marRight w:val="0"/>
          <w:marTop w:val="100"/>
          <w:marBottom w:val="0"/>
          <w:divBdr>
            <w:top w:val="none" w:sz="0" w:space="0" w:color="auto"/>
            <w:left w:val="none" w:sz="0" w:space="0" w:color="auto"/>
            <w:bottom w:val="none" w:sz="0" w:space="0" w:color="auto"/>
            <w:right w:val="none" w:sz="0" w:space="0" w:color="auto"/>
          </w:divBdr>
        </w:div>
        <w:div w:id="1487551617">
          <w:marLeft w:val="1080"/>
          <w:marRight w:val="0"/>
          <w:marTop w:val="100"/>
          <w:marBottom w:val="0"/>
          <w:divBdr>
            <w:top w:val="none" w:sz="0" w:space="0" w:color="auto"/>
            <w:left w:val="none" w:sz="0" w:space="0" w:color="auto"/>
            <w:bottom w:val="none" w:sz="0" w:space="0" w:color="auto"/>
            <w:right w:val="none" w:sz="0" w:space="0" w:color="auto"/>
          </w:divBdr>
        </w:div>
        <w:div w:id="1537741918">
          <w:marLeft w:val="360"/>
          <w:marRight w:val="0"/>
          <w:marTop w:val="200"/>
          <w:marBottom w:val="0"/>
          <w:divBdr>
            <w:top w:val="none" w:sz="0" w:space="0" w:color="auto"/>
            <w:left w:val="none" w:sz="0" w:space="0" w:color="auto"/>
            <w:bottom w:val="none" w:sz="0" w:space="0" w:color="auto"/>
            <w:right w:val="none" w:sz="0" w:space="0" w:color="auto"/>
          </w:divBdr>
        </w:div>
        <w:div w:id="1581909836">
          <w:marLeft w:val="1080"/>
          <w:marRight w:val="0"/>
          <w:marTop w:val="100"/>
          <w:marBottom w:val="0"/>
          <w:divBdr>
            <w:top w:val="none" w:sz="0" w:space="0" w:color="auto"/>
            <w:left w:val="none" w:sz="0" w:space="0" w:color="auto"/>
            <w:bottom w:val="none" w:sz="0" w:space="0" w:color="auto"/>
            <w:right w:val="none" w:sz="0" w:space="0" w:color="auto"/>
          </w:divBdr>
        </w:div>
        <w:div w:id="1925606729">
          <w:marLeft w:val="1800"/>
          <w:marRight w:val="0"/>
          <w:marTop w:val="100"/>
          <w:marBottom w:val="0"/>
          <w:divBdr>
            <w:top w:val="none" w:sz="0" w:space="0" w:color="auto"/>
            <w:left w:val="none" w:sz="0" w:space="0" w:color="auto"/>
            <w:bottom w:val="none" w:sz="0" w:space="0" w:color="auto"/>
            <w:right w:val="none" w:sz="0" w:space="0" w:color="auto"/>
          </w:divBdr>
        </w:div>
        <w:div w:id="2104178466">
          <w:marLeft w:val="1080"/>
          <w:marRight w:val="0"/>
          <w:marTop w:val="100"/>
          <w:marBottom w:val="0"/>
          <w:divBdr>
            <w:top w:val="none" w:sz="0" w:space="0" w:color="auto"/>
            <w:left w:val="none" w:sz="0" w:space="0" w:color="auto"/>
            <w:bottom w:val="none" w:sz="0" w:space="0" w:color="auto"/>
            <w:right w:val="none" w:sz="0" w:space="0" w:color="auto"/>
          </w:divBdr>
        </w:div>
      </w:divsChild>
    </w:div>
    <w:div w:id="1245723511">
      <w:bodyDiv w:val="1"/>
      <w:marLeft w:val="0"/>
      <w:marRight w:val="0"/>
      <w:marTop w:val="0"/>
      <w:marBottom w:val="0"/>
      <w:divBdr>
        <w:top w:val="none" w:sz="0" w:space="0" w:color="auto"/>
        <w:left w:val="none" w:sz="0" w:space="0" w:color="auto"/>
        <w:bottom w:val="none" w:sz="0" w:space="0" w:color="auto"/>
        <w:right w:val="none" w:sz="0" w:space="0" w:color="auto"/>
      </w:divBdr>
      <w:divsChild>
        <w:div w:id="14812024">
          <w:marLeft w:val="1800"/>
          <w:marRight w:val="0"/>
          <w:marTop w:val="100"/>
          <w:marBottom w:val="0"/>
          <w:divBdr>
            <w:top w:val="none" w:sz="0" w:space="0" w:color="auto"/>
            <w:left w:val="none" w:sz="0" w:space="0" w:color="auto"/>
            <w:bottom w:val="none" w:sz="0" w:space="0" w:color="auto"/>
            <w:right w:val="none" w:sz="0" w:space="0" w:color="auto"/>
          </w:divBdr>
        </w:div>
        <w:div w:id="506673311">
          <w:marLeft w:val="1080"/>
          <w:marRight w:val="0"/>
          <w:marTop w:val="100"/>
          <w:marBottom w:val="0"/>
          <w:divBdr>
            <w:top w:val="none" w:sz="0" w:space="0" w:color="auto"/>
            <w:left w:val="none" w:sz="0" w:space="0" w:color="auto"/>
            <w:bottom w:val="none" w:sz="0" w:space="0" w:color="auto"/>
            <w:right w:val="none" w:sz="0" w:space="0" w:color="auto"/>
          </w:divBdr>
        </w:div>
        <w:div w:id="762148719">
          <w:marLeft w:val="1080"/>
          <w:marRight w:val="0"/>
          <w:marTop w:val="100"/>
          <w:marBottom w:val="0"/>
          <w:divBdr>
            <w:top w:val="none" w:sz="0" w:space="0" w:color="auto"/>
            <w:left w:val="none" w:sz="0" w:space="0" w:color="auto"/>
            <w:bottom w:val="none" w:sz="0" w:space="0" w:color="auto"/>
            <w:right w:val="none" w:sz="0" w:space="0" w:color="auto"/>
          </w:divBdr>
        </w:div>
        <w:div w:id="1540312584">
          <w:marLeft w:val="360"/>
          <w:marRight w:val="0"/>
          <w:marTop w:val="200"/>
          <w:marBottom w:val="0"/>
          <w:divBdr>
            <w:top w:val="none" w:sz="0" w:space="0" w:color="auto"/>
            <w:left w:val="none" w:sz="0" w:space="0" w:color="auto"/>
            <w:bottom w:val="none" w:sz="0" w:space="0" w:color="auto"/>
            <w:right w:val="none" w:sz="0" w:space="0" w:color="auto"/>
          </w:divBdr>
        </w:div>
        <w:div w:id="1604876530">
          <w:marLeft w:val="1080"/>
          <w:marRight w:val="0"/>
          <w:marTop w:val="100"/>
          <w:marBottom w:val="0"/>
          <w:divBdr>
            <w:top w:val="none" w:sz="0" w:space="0" w:color="auto"/>
            <w:left w:val="none" w:sz="0" w:space="0" w:color="auto"/>
            <w:bottom w:val="none" w:sz="0" w:space="0" w:color="auto"/>
            <w:right w:val="none" w:sz="0" w:space="0" w:color="auto"/>
          </w:divBdr>
        </w:div>
        <w:div w:id="1644893478">
          <w:marLeft w:val="1800"/>
          <w:marRight w:val="0"/>
          <w:marTop w:val="100"/>
          <w:marBottom w:val="0"/>
          <w:divBdr>
            <w:top w:val="none" w:sz="0" w:space="0" w:color="auto"/>
            <w:left w:val="none" w:sz="0" w:space="0" w:color="auto"/>
            <w:bottom w:val="none" w:sz="0" w:space="0" w:color="auto"/>
            <w:right w:val="none" w:sz="0" w:space="0" w:color="auto"/>
          </w:divBdr>
        </w:div>
        <w:div w:id="1713650242">
          <w:marLeft w:val="1080"/>
          <w:marRight w:val="0"/>
          <w:marTop w:val="100"/>
          <w:marBottom w:val="0"/>
          <w:divBdr>
            <w:top w:val="none" w:sz="0" w:space="0" w:color="auto"/>
            <w:left w:val="none" w:sz="0" w:space="0" w:color="auto"/>
            <w:bottom w:val="none" w:sz="0" w:space="0" w:color="auto"/>
            <w:right w:val="none" w:sz="0" w:space="0" w:color="auto"/>
          </w:divBdr>
        </w:div>
        <w:div w:id="2080516474">
          <w:marLeft w:val="1800"/>
          <w:marRight w:val="0"/>
          <w:marTop w:val="100"/>
          <w:marBottom w:val="0"/>
          <w:divBdr>
            <w:top w:val="none" w:sz="0" w:space="0" w:color="auto"/>
            <w:left w:val="none" w:sz="0" w:space="0" w:color="auto"/>
            <w:bottom w:val="none" w:sz="0" w:space="0" w:color="auto"/>
            <w:right w:val="none" w:sz="0" w:space="0" w:color="auto"/>
          </w:divBdr>
        </w:div>
      </w:divsChild>
    </w:div>
    <w:div w:id="1408647863">
      <w:bodyDiv w:val="1"/>
      <w:marLeft w:val="0"/>
      <w:marRight w:val="0"/>
      <w:marTop w:val="0"/>
      <w:marBottom w:val="0"/>
      <w:divBdr>
        <w:top w:val="none" w:sz="0" w:space="0" w:color="auto"/>
        <w:left w:val="none" w:sz="0" w:space="0" w:color="auto"/>
        <w:bottom w:val="none" w:sz="0" w:space="0" w:color="auto"/>
        <w:right w:val="none" w:sz="0" w:space="0" w:color="auto"/>
      </w:divBdr>
    </w:div>
    <w:div w:id="1579559162">
      <w:bodyDiv w:val="1"/>
      <w:marLeft w:val="0"/>
      <w:marRight w:val="0"/>
      <w:marTop w:val="0"/>
      <w:marBottom w:val="0"/>
      <w:divBdr>
        <w:top w:val="none" w:sz="0" w:space="0" w:color="auto"/>
        <w:left w:val="none" w:sz="0" w:space="0" w:color="auto"/>
        <w:bottom w:val="none" w:sz="0" w:space="0" w:color="auto"/>
        <w:right w:val="none" w:sz="0" w:space="0" w:color="auto"/>
      </w:divBdr>
    </w:div>
    <w:div w:id="1634172156">
      <w:bodyDiv w:val="1"/>
      <w:marLeft w:val="0"/>
      <w:marRight w:val="0"/>
      <w:marTop w:val="0"/>
      <w:marBottom w:val="0"/>
      <w:divBdr>
        <w:top w:val="none" w:sz="0" w:space="0" w:color="auto"/>
        <w:left w:val="none" w:sz="0" w:space="0" w:color="auto"/>
        <w:bottom w:val="none" w:sz="0" w:space="0" w:color="auto"/>
        <w:right w:val="none" w:sz="0" w:space="0" w:color="auto"/>
      </w:divBdr>
    </w:div>
    <w:div w:id="1637947819">
      <w:bodyDiv w:val="1"/>
      <w:marLeft w:val="0"/>
      <w:marRight w:val="0"/>
      <w:marTop w:val="0"/>
      <w:marBottom w:val="0"/>
      <w:divBdr>
        <w:top w:val="none" w:sz="0" w:space="0" w:color="auto"/>
        <w:left w:val="none" w:sz="0" w:space="0" w:color="auto"/>
        <w:bottom w:val="none" w:sz="0" w:space="0" w:color="auto"/>
        <w:right w:val="none" w:sz="0" w:space="0" w:color="auto"/>
      </w:divBdr>
    </w:div>
    <w:div w:id="1666863001">
      <w:bodyDiv w:val="1"/>
      <w:marLeft w:val="0"/>
      <w:marRight w:val="0"/>
      <w:marTop w:val="0"/>
      <w:marBottom w:val="0"/>
      <w:divBdr>
        <w:top w:val="none" w:sz="0" w:space="0" w:color="auto"/>
        <w:left w:val="none" w:sz="0" w:space="0" w:color="auto"/>
        <w:bottom w:val="none" w:sz="0" w:space="0" w:color="auto"/>
        <w:right w:val="none" w:sz="0" w:space="0" w:color="auto"/>
      </w:divBdr>
    </w:div>
    <w:div w:id="1809740659">
      <w:bodyDiv w:val="1"/>
      <w:marLeft w:val="0"/>
      <w:marRight w:val="0"/>
      <w:marTop w:val="0"/>
      <w:marBottom w:val="0"/>
      <w:divBdr>
        <w:top w:val="none" w:sz="0" w:space="0" w:color="auto"/>
        <w:left w:val="none" w:sz="0" w:space="0" w:color="auto"/>
        <w:bottom w:val="none" w:sz="0" w:space="0" w:color="auto"/>
        <w:right w:val="none" w:sz="0" w:space="0" w:color="auto"/>
      </w:divBdr>
      <w:divsChild>
        <w:div w:id="51081304">
          <w:marLeft w:val="1800"/>
          <w:marRight w:val="0"/>
          <w:marTop w:val="100"/>
          <w:marBottom w:val="0"/>
          <w:divBdr>
            <w:top w:val="none" w:sz="0" w:space="0" w:color="auto"/>
            <w:left w:val="none" w:sz="0" w:space="0" w:color="auto"/>
            <w:bottom w:val="none" w:sz="0" w:space="0" w:color="auto"/>
            <w:right w:val="none" w:sz="0" w:space="0" w:color="auto"/>
          </w:divBdr>
        </w:div>
        <w:div w:id="340164137">
          <w:marLeft w:val="1080"/>
          <w:marRight w:val="0"/>
          <w:marTop w:val="100"/>
          <w:marBottom w:val="0"/>
          <w:divBdr>
            <w:top w:val="none" w:sz="0" w:space="0" w:color="auto"/>
            <w:left w:val="none" w:sz="0" w:space="0" w:color="auto"/>
            <w:bottom w:val="none" w:sz="0" w:space="0" w:color="auto"/>
            <w:right w:val="none" w:sz="0" w:space="0" w:color="auto"/>
          </w:divBdr>
        </w:div>
        <w:div w:id="366101634">
          <w:marLeft w:val="1080"/>
          <w:marRight w:val="0"/>
          <w:marTop w:val="100"/>
          <w:marBottom w:val="0"/>
          <w:divBdr>
            <w:top w:val="none" w:sz="0" w:space="0" w:color="auto"/>
            <w:left w:val="none" w:sz="0" w:space="0" w:color="auto"/>
            <w:bottom w:val="none" w:sz="0" w:space="0" w:color="auto"/>
            <w:right w:val="none" w:sz="0" w:space="0" w:color="auto"/>
          </w:divBdr>
        </w:div>
        <w:div w:id="1039433277">
          <w:marLeft w:val="360"/>
          <w:marRight w:val="0"/>
          <w:marTop w:val="200"/>
          <w:marBottom w:val="0"/>
          <w:divBdr>
            <w:top w:val="none" w:sz="0" w:space="0" w:color="auto"/>
            <w:left w:val="none" w:sz="0" w:space="0" w:color="auto"/>
            <w:bottom w:val="none" w:sz="0" w:space="0" w:color="auto"/>
            <w:right w:val="none" w:sz="0" w:space="0" w:color="auto"/>
          </w:divBdr>
        </w:div>
        <w:div w:id="1143079677">
          <w:marLeft w:val="1800"/>
          <w:marRight w:val="0"/>
          <w:marTop w:val="100"/>
          <w:marBottom w:val="0"/>
          <w:divBdr>
            <w:top w:val="none" w:sz="0" w:space="0" w:color="auto"/>
            <w:left w:val="none" w:sz="0" w:space="0" w:color="auto"/>
            <w:bottom w:val="none" w:sz="0" w:space="0" w:color="auto"/>
            <w:right w:val="none" w:sz="0" w:space="0" w:color="auto"/>
          </w:divBdr>
        </w:div>
        <w:div w:id="1288395391">
          <w:marLeft w:val="1800"/>
          <w:marRight w:val="0"/>
          <w:marTop w:val="100"/>
          <w:marBottom w:val="0"/>
          <w:divBdr>
            <w:top w:val="none" w:sz="0" w:space="0" w:color="auto"/>
            <w:left w:val="none" w:sz="0" w:space="0" w:color="auto"/>
            <w:bottom w:val="none" w:sz="0" w:space="0" w:color="auto"/>
            <w:right w:val="none" w:sz="0" w:space="0" w:color="auto"/>
          </w:divBdr>
        </w:div>
        <w:div w:id="1459300624">
          <w:marLeft w:val="1080"/>
          <w:marRight w:val="0"/>
          <w:marTop w:val="100"/>
          <w:marBottom w:val="0"/>
          <w:divBdr>
            <w:top w:val="none" w:sz="0" w:space="0" w:color="auto"/>
            <w:left w:val="none" w:sz="0" w:space="0" w:color="auto"/>
            <w:bottom w:val="none" w:sz="0" w:space="0" w:color="auto"/>
            <w:right w:val="none" w:sz="0" w:space="0" w:color="auto"/>
          </w:divBdr>
        </w:div>
        <w:div w:id="2138257893">
          <w:marLeft w:val="1080"/>
          <w:marRight w:val="0"/>
          <w:marTop w:val="100"/>
          <w:marBottom w:val="0"/>
          <w:divBdr>
            <w:top w:val="none" w:sz="0" w:space="0" w:color="auto"/>
            <w:left w:val="none" w:sz="0" w:space="0" w:color="auto"/>
            <w:bottom w:val="none" w:sz="0" w:space="0" w:color="auto"/>
            <w:right w:val="none" w:sz="0" w:space="0" w:color="auto"/>
          </w:divBdr>
        </w:div>
      </w:divsChild>
    </w:div>
    <w:div w:id="1849249488">
      <w:bodyDiv w:val="1"/>
      <w:marLeft w:val="0"/>
      <w:marRight w:val="0"/>
      <w:marTop w:val="0"/>
      <w:marBottom w:val="0"/>
      <w:divBdr>
        <w:top w:val="none" w:sz="0" w:space="0" w:color="auto"/>
        <w:left w:val="none" w:sz="0" w:space="0" w:color="auto"/>
        <w:bottom w:val="none" w:sz="0" w:space="0" w:color="auto"/>
        <w:right w:val="none" w:sz="0" w:space="0" w:color="auto"/>
      </w:divBdr>
    </w:div>
    <w:div w:id="18511439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C408-5E3E-468C-8B0D-5E5B820BB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1282</TotalTime>
  <Pages>5</Pages>
  <Words>1527</Words>
  <Characters>8708</Characters>
  <Application>Microsoft Office Word</Application>
  <DocSecurity>0</DocSecurity>
  <Lines>72</Lines>
  <Paragraphs>20</Paragraphs>
  <ScaleCrop>false</ScaleCrop>
  <Company/>
  <LinksUpToDate>false</LinksUpToDate>
  <CharactersWithSpaces>10215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渠文宽</dc:creator>
  <cp:keywords/>
  <dc:description/>
  <cp:lastModifiedBy>vivo</cp:lastModifiedBy>
  <cp:revision>89</cp:revision>
  <dcterms:created xsi:type="dcterms:W3CDTF">2021-10-21T12:57:00Z</dcterms:created>
  <dcterms:modified xsi:type="dcterms:W3CDTF">2022-04-25T11:07:00Z</dcterms:modified>
</cp:coreProperties>
</file>